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99" w:rsidRDefault="00991499">
      <w:pPr>
        <w:pStyle w:val="Heading1"/>
        <w:ind w:left="4320" w:firstLine="720"/>
        <w:rPr>
          <w:sz w:val="36"/>
          <w:szCs w:val="36"/>
        </w:rPr>
      </w:pPr>
    </w:p>
    <w:p w:rsidR="00991499" w:rsidRDefault="00D95D55">
      <w:pPr>
        <w:pStyle w:val="Heading1"/>
        <w:ind w:left="4320" w:firstLine="720"/>
        <w:rPr>
          <w:sz w:val="36"/>
          <w:szCs w:val="36"/>
        </w:rPr>
      </w:pPr>
      <w:r>
        <w:rPr>
          <w:noProof/>
          <w:sz w:val="36"/>
          <w:szCs w:val="36"/>
          <w:lang w:val="en-GB" w:eastAsia="en-GB"/>
        </w:rPr>
        <w:drawing>
          <wp:inline distT="0" distB="0" distL="0" distR="0">
            <wp:extent cx="1228725" cy="800100"/>
            <wp:effectExtent l="19050" t="0" r="9525" b="0"/>
            <wp:docPr id="1" name="Picture 1" descr="cair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col"/>
                    <pic:cNvPicPr>
                      <a:picLocks noChangeAspect="1" noChangeArrowheads="1"/>
                    </pic:cNvPicPr>
                  </pic:nvPicPr>
                  <pic:blipFill>
                    <a:blip r:embed="rId7" cstate="print"/>
                    <a:srcRect/>
                    <a:stretch>
                      <a:fillRect/>
                    </a:stretch>
                  </pic:blipFill>
                  <pic:spPr bwMode="auto">
                    <a:xfrm>
                      <a:off x="0" y="0"/>
                      <a:ext cx="1228725" cy="800100"/>
                    </a:xfrm>
                    <a:prstGeom prst="rect">
                      <a:avLst/>
                    </a:prstGeom>
                    <a:noFill/>
                    <a:ln w="9525">
                      <a:noFill/>
                      <a:miter lim="800000"/>
                      <a:headEnd/>
                      <a:tailEnd/>
                    </a:ln>
                  </pic:spPr>
                </pic:pic>
              </a:graphicData>
            </a:graphic>
          </wp:inline>
        </w:drawing>
      </w:r>
    </w:p>
    <w:p w:rsidR="00991499" w:rsidRDefault="00991499">
      <w:pPr>
        <w:rPr>
          <w:b/>
          <w:bCs/>
        </w:rPr>
      </w:pPr>
    </w:p>
    <w:p w:rsidR="00991499" w:rsidRDefault="00991499">
      <w:pPr>
        <w:rPr>
          <w:b/>
          <w:bCs/>
        </w:rPr>
      </w:pPr>
      <w:r w:rsidRPr="00DC481A">
        <w:rPr>
          <w:rFonts w:cs="Arial"/>
          <w:b/>
          <w:lang w:val="en-GB"/>
        </w:rPr>
        <w:t xml:space="preserve">POST: </w:t>
      </w:r>
      <w:r w:rsidR="00DC481A" w:rsidRPr="00DC481A">
        <w:rPr>
          <w:rFonts w:cs="Arial"/>
          <w:b/>
          <w:lang w:val="en-GB"/>
        </w:rPr>
        <w:t>PROPERTY INVESTMENT</w:t>
      </w:r>
      <w:r w:rsidR="00DC481A">
        <w:rPr>
          <w:b/>
          <w:bCs/>
        </w:rPr>
        <w:t xml:space="preserve"> ASSISTANT</w:t>
      </w:r>
      <w:r w:rsidR="00D93A66">
        <w:rPr>
          <w:b/>
          <w:bCs/>
        </w:rPr>
        <w:t xml:space="preserve"> (Part-time)</w:t>
      </w:r>
    </w:p>
    <w:p w:rsidR="00991499" w:rsidRPr="00BE36D2" w:rsidRDefault="00991499">
      <w:pPr>
        <w:rPr>
          <w:b/>
          <w:bCs/>
          <w:sz w:val="16"/>
          <w:szCs w:val="16"/>
        </w:rPr>
      </w:pPr>
    </w:p>
    <w:p w:rsidR="00DC481A" w:rsidRDefault="00DC481A">
      <w:pPr>
        <w:rPr>
          <w:b/>
          <w:bCs/>
        </w:rPr>
      </w:pPr>
    </w:p>
    <w:p w:rsidR="00991499" w:rsidRDefault="00991499">
      <w:pPr>
        <w:rPr>
          <w:b/>
          <w:bCs/>
        </w:rPr>
      </w:pPr>
      <w:r>
        <w:rPr>
          <w:b/>
          <w:bCs/>
        </w:rPr>
        <w:t>INFORMATION FOR APPLICANTS</w:t>
      </w:r>
    </w:p>
    <w:p w:rsidR="00746C95" w:rsidRDefault="00746C95">
      <w:pPr>
        <w:rPr>
          <w:b/>
          <w:bCs/>
        </w:rPr>
      </w:pPr>
    </w:p>
    <w:p w:rsidR="00991499" w:rsidRPr="00BE36D2" w:rsidRDefault="00991499">
      <w:pPr>
        <w:jc w:val="both"/>
        <w:rPr>
          <w:sz w:val="16"/>
          <w:szCs w:val="16"/>
        </w:rPr>
      </w:pPr>
    </w:p>
    <w:p w:rsidR="00991499" w:rsidRDefault="00B227C8">
      <w:pPr>
        <w:pStyle w:val="Heading4"/>
      </w:pPr>
      <w:r>
        <w:t>ABOUT CAIRN HOUSING ASSOCIATION</w:t>
      </w:r>
    </w:p>
    <w:p w:rsidR="00B227C8" w:rsidRPr="00B227C8" w:rsidRDefault="00B227C8" w:rsidP="00B227C8"/>
    <w:p w:rsidR="00991499" w:rsidRDefault="00991499">
      <w:pPr>
        <w:jc w:val="both"/>
      </w:pPr>
      <w:r>
        <w:t>Our mission is to provide good quality affordable homes and services in communities where people want to live.</w:t>
      </w:r>
    </w:p>
    <w:p w:rsidR="00991499" w:rsidRPr="00BE36D2" w:rsidRDefault="00991499">
      <w:pPr>
        <w:jc w:val="both"/>
        <w:rPr>
          <w:rFonts w:cs="Arial"/>
          <w:sz w:val="16"/>
          <w:szCs w:val="16"/>
          <w:lang w:val="en-GB"/>
        </w:rPr>
      </w:pPr>
    </w:p>
    <w:p w:rsidR="00991499" w:rsidRDefault="00991499">
      <w:pPr>
        <w:widowControl w:val="0"/>
        <w:numPr>
          <w:ilvl w:val="12"/>
          <w:numId w:val="0"/>
        </w:numPr>
        <w:tabs>
          <w:tab w:val="left" w:pos="720"/>
        </w:tabs>
        <w:autoSpaceDE w:val="0"/>
        <w:autoSpaceDN w:val="0"/>
        <w:adjustRightInd w:val="0"/>
        <w:jc w:val="both"/>
      </w:pPr>
      <w:r>
        <w:rPr>
          <w:rFonts w:cs="Arial"/>
          <w:lang w:val="en-GB"/>
        </w:rPr>
        <w:t xml:space="preserve">Through our </w:t>
      </w:r>
      <w:r w:rsidR="00826B60">
        <w:rPr>
          <w:rFonts w:cs="Arial"/>
          <w:lang w:val="en-GB"/>
        </w:rPr>
        <w:t xml:space="preserve">Head Quarters in Edinburgh and local offices </w:t>
      </w:r>
      <w:r>
        <w:rPr>
          <w:rFonts w:cs="Arial"/>
          <w:lang w:val="en-GB"/>
        </w:rPr>
        <w:t xml:space="preserve">in Edinburgh, </w:t>
      </w:r>
      <w:r w:rsidR="00543C94">
        <w:rPr>
          <w:rFonts w:cs="Arial"/>
          <w:lang w:val="en-GB"/>
        </w:rPr>
        <w:t>Belshill</w:t>
      </w:r>
      <w:r w:rsidR="007B4E81">
        <w:rPr>
          <w:rFonts w:cs="Arial"/>
          <w:lang w:val="en-GB"/>
        </w:rPr>
        <w:t xml:space="preserve"> and</w:t>
      </w:r>
      <w:r>
        <w:rPr>
          <w:rFonts w:cs="Arial"/>
          <w:lang w:val="en-GB"/>
        </w:rPr>
        <w:t xml:space="preserve"> Inverness we intend to pursue our main objective of meeting local housing need in partnership with Local Authorities,</w:t>
      </w:r>
      <w:r w:rsidR="00656700">
        <w:rPr>
          <w:rFonts w:cs="Arial"/>
          <w:lang w:val="en-GB"/>
        </w:rPr>
        <w:t xml:space="preserve"> Scottish Housing Regulator</w:t>
      </w:r>
      <w:r>
        <w:rPr>
          <w:rFonts w:cs="Arial"/>
          <w:lang w:val="en-GB"/>
        </w:rPr>
        <w:t xml:space="preserve"> and others.</w:t>
      </w:r>
      <w:r>
        <w:t xml:space="preserve"> </w:t>
      </w:r>
    </w:p>
    <w:p w:rsidR="00991499" w:rsidRPr="00BE36D2" w:rsidRDefault="00991499">
      <w:pPr>
        <w:jc w:val="both"/>
        <w:rPr>
          <w:rFonts w:cs="Arial"/>
          <w:sz w:val="16"/>
          <w:szCs w:val="16"/>
          <w:lang w:val="en-GB"/>
        </w:rPr>
      </w:pPr>
    </w:p>
    <w:p w:rsidR="00991499" w:rsidRDefault="00991499">
      <w:pPr>
        <w:pStyle w:val="BodyText"/>
      </w:pPr>
      <w:r>
        <w:t>Established in 1976, we are a non profit organisation with charitable status and governed by</w:t>
      </w:r>
      <w:r w:rsidR="00826B60">
        <w:t xml:space="preserve"> the</w:t>
      </w:r>
      <w:r>
        <w:t xml:space="preserve"> legislation </w:t>
      </w:r>
      <w:r w:rsidR="00826B60">
        <w:t xml:space="preserve">that </w:t>
      </w:r>
      <w:r>
        <w:t>regulat</w:t>
      </w:r>
      <w:r w:rsidR="00826B60">
        <w:t>es</w:t>
      </w:r>
      <w:r>
        <w:t xml:space="preserve"> registered Housing Associat</w:t>
      </w:r>
      <w:r w:rsidR="008C24BC">
        <w:t>ions.</w:t>
      </w:r>
      <w:r w:rsidR="00826B60">
        <w:t xml:space="preserve"> </w:t>
      </w:r>
      <w:r w:rsidR="008C24BC">
        <w:t xml:space="preserve"> We have in the region of 2</w:t>
      </w:r>
      <w:r w:rsidR="00D93A30">
        <w:t>6</w:t>
      </w:r>
      <w:r>
        <w:t xml:space="preserve">0 full and part time staff and are governed by a </w:t>
      </w:r>
      <w:r w:rsidR="00826B60">
        <w:t xml:space="preserve">voluntary </w:t>
      </w:r>
      <w:r w:rsidR="0027643C">
        <w:t xml:space="preserve">Board </w:t>
      </w:r>
      <w:r>
        <w:t xml:space="preserve">made up </w:t>
      </w:r>
      <w:r w:rsidR="00826B60">
        <w:t>of</w:t>
      </w:r>
      <w:r>
        <w:t xml:space="preserve"> tenants and individuals with a range of appropriate skills and experience. </w:t>
      </w:r>
    </w:p>
    <w:p w:rsidR="00991499" w:rsidRPr="00BE36D2" w:rsidRDefault="00991499">
      <w:pPr>
        <w:jc w:val="both"/>
        <w:rPr>
          <w:rFonts w:cs="Arial"/>
          <w:sz w:val="16"/>
          <w:szCs w:val="16"/>
          <w:lang w:val="en-GB"/>
        </w:rPr>
      </w:pPr>
    </w:p>
    <w:p w:rsidR="00991499" w:rsidRDefault="00991499">
      <w:pPr>
        <w:jc w:val="both"/>
        <w:rPr>
          <w:rFonts w:cs="Arial"/>
          <w:noProof/>
        </w:rPr>
      </w:pPr>
      <w:r>
        <w:rPr>
          <w:rFonts w:cs="Arial"/>
          <w:lang w:val="en-GB"/>
        </w:rPr>
        <w:t xml:space="preserve">We manage </w:t>
      </w:r>
      <w:r w:rsidR="00BA7D20">
        <w:rPr>
          <w:rFonts w:cs="Arial"/>
          <w:lang w:val="en-GB"/>
        </w:rPr>
        <w:t>approx</w:t>
      </w:r>
      <w:r w:rsidR="00D233EA">
        <w:rPr>
          <w:rFonts w:cs="Arial"/>
          <w:lang w:val="en-GB"/>
        </w:rPr>
        <w:t>imately</w:t>
      </w:r>
      <w:r>
        <w:rPr>
          <w:rFonts w:cs="Arial"/>
          <w:lang w:val="en-GB"/>
        </w:rPr>
        <w:t xml:space="preserve"> </w:t>
      </w:r>
      <w:r w:rsidR="00D233EA">
        <w:rPr>
          <w:rFonts w:cs="Arial"/>
          <w:lang w:val="en-GB"/>
        </w:rPr>
        <w:t>3,</w:t>
      </w:r>
      <w:r w:rsidR="00BA7D20">
        <w:rPr>
          <w:rFonts w:cs="Arial"/>
          <w:lang w:val="en-GB"/>
        </w:rPr>
        <w:t>5</w:t>
      </w:r>
      <w:r w:rsidR="00647A7E">
        <w:rPr>
          <w:rFonts w:cs="Arial"/>
          <w:lang w:val="en-GB"/>
        </w:rPr>
        <w:t>0</w:t>
      </w:r>
      <w:r>
        <w:rPr>
          <w:rFonts w:cs="Arial"/>
          <w:lang w:val="en-GB"/>
        </w:rPr>
        <w:t xml:space="preserve">0 properties throughout Scotland, providing a range </w:t>
      </w:r>
      <w:r>
        <w:rPr>
          <w:rFonts w:cs="Arial"/>
          <w:noProof/>
        </w:rPr>
        <w:t xml:space="preserve">of housing and </w:t>
      </w:r>
      <w:r w:rsidR="00826B60">
        <w:rPr>
          <w:rFonts w:cs="Arial"/>
          <w:noProof/>
        </w:rPr>
        <w:t xml:space="preserve">support </w:t>
      </w:r>
      <w:r>
        <w:rPr>
          <w:rFonts w:cs="Arial"/>
          <w:noProof/>
        </w:rPr>
        <w:t>services:</w:t>
      </w:r>
    </w:p>
    <w:p w:rsidR="00991499" w:rsidRPr="00BE36D2" w:rsidRDefault="00991499">
      <w:pPr>
        <w:jc w:val="both"/>
        <w:rPr>
          <w:rFonts w:cs="Arial"/>
          <w:noProof/>
          <w:sz w:val="16"/>
          <w:szCs w:val="16"/>
        </w:rPr>
      </w:pPr>
    </w:p>
    <w:p w:rsidR="00991499" w:rsidRDefault="00991499">
      <w:pPr>
        <w:jc w:val="both"/>
        <w:rPr>
          <w:rFonts w:cs="Arial"/>
          <w:lang w:val="en-GB"/>
        </w:rPr>
      </w:pPr>
      <w:r>
        <w:rPr>
          <w:rFonts w:cs="Arial"/>
          <w:b/>
          <w:bCs/>
          <w:noProof/>
        </w:rPr>
        <w:t>General Needs</w:t>
      </w:r>
      <w:r>
        <w:rPr>
          <w:rFonts w:cs="Arial"/>
          <w:noProof/>
        </w:rPr>
        <w:t xml:space="preserve"> </w:t>
      </w:r>
      <w:r>
        <w:rPr>
          <w:rFonts w:cs="Arial"/>
          <w:b/>
          <w:bCs/>
          <w:noProof/>
        </w:rPr>
        <w:t>Housing</w:t>
      </w:r>
      <w:r>
        <w:rPr>
          <w:rFonts w:cs="Arial"/>
          <w:noProof/>
        </w:rPr>
        <w:t xml:space="preserve"> </w:t>
      </w:r>
      <w:r>
        <w:rPr>
          <w:rFonts w:cs="Arial"/>
          <w:lang w:val="en-GB"/>
        </w:rPr>
        <w:t xml:space="preserve">is provided </w:t>
      </w:r>
      <w:r>
        <w:rPr>
          <w:rFonts w:cs="Arial"/>
          <w:noProof/>
        </w:rPr>
        <w:t xml:space="preserve">for single </w:t>
      </w:r>
      <w:r w:rsidR="004272A0">
        <w:rPr>
          <w:rFonts w:cs="Arial"/>
          <w:noProof/>
        </w:rPr>
        <w:t>people</w:t>
      </w:r>
      <w:r>
        <w:rPr>
          <w:rFonts w:cs="Arial"/>
          <w:noProof/>
        </w:rPr>
        <w:t xml:space="preserve">, couples and families in a wide range of  developments throughout </w:t>
      </w:r>
      <w:smartTag w:uri="urn:schemas-microsoft-com:office:smarttags" w:element="country-region">
        <w:smartTag w:uri="urn:schemas-microsoft-com:office:smarttags" w:element="place">
          <w:r>
            <w:rPr>
              <w:rFonts w:cs="Arial"/>
              <w:noProof/>
            </w:rPr>
            <w:t>Scotland</w:t>
          </w:r>
        </w:smartTag>
      </w:smartTag>
      <w:r>
        <w:rPr>
          <w:rFonts w:cs="Arial"/>
          <w:noProof/>
        </w:rPr>
        <w:t>.</w:t>
      </w:r>
    </w:p>
    <w:p w:rsidR="00991499" w:rsidRPr="00BE36D2" w:rsidRDefault="00991499">
      <w:pPr>
        <w:jc w:val="both"/>
        <w:rPr>
          <w:rFonts w:cs="Arial"/>
          <w:sz w:val="16"/>
          <w:szCs w:val="16"/>
          <w:lang w:val="en-GB"/>
        </w:rPr>
      </w:pPr>
    </w:p>
    <w:p w:rsidR="008C24BC" w:rsidRPr="00746C95" w:rsidRDefault="00991499" w:rsidP="00746C95">
      <w:pPr>
        <w:pStyle w:val="Heading1"/>
        <w:jc w:val="both"/>
        <w:rPr>
          <w:b w:val="0"/>
          <w:bCs w:val="0"/>
          <w:sz w:val="24"/>
        </w:rPr>
      </w:pPr>
      <w:r>
        <w:rPr>
          <w:bCs w:val="0"/>
          <w:sz w:val="24"/>
        </w:rPr>
        <w:t>Sheltered Housing</w:t>
      </w:r>
      <w:r>
        <w:rPr>
          <w:b w:val="0"/>
          <w:sz w:val="24"/>
        </w:rPr>
        <w:t xml:space="preserve"> </w:t>
      </w:r>
      <w:r>
        <w:rPr>
          <w:b w:val="0"/>
          <w:bCs w:val="0"/>
          <w:sz w:val="24"/>
        </w:rPr>
        <w:t xml:space="preserve">is provided for retired people aged 60 or over whom, while able to live independently in their homes, benefit from </w:t>
      </w:r>
      <w:r w:rsidR="004272A0">
        <w:rPr>
          <w:b w:val="0"/>
          <w:bCs w:val="0"/>
          <w:sz w:val="24"/>
        </w:rPr>
        <w:t xml:space="preserve">support and emergency </w:t>
      </w:r>
      <w:r>
        <w:rPr>
          <w:b w:val="0"/>
          <w:bCs w:val="0"/>
          <w:sz w:val="24"/>
        </w:rPr>
        <w:t>call services.</w:t>
      </w:r>
    </w:p>
    <w:p w:rsidR="00991499" w:rsidRDefault="00991499"/>
    <w:p w:rsidR="008C24BC" w:rsidRDefault="00991499" w:rsidP="002C75C5">
      <w:pPr>
        <w:pStyle w:val="Heading1"/>
        <w:jc w:val="both"/>
        <w:rPr>
          <w:b w:val="0"/>
          <w:bCs w:val="0"/>
          <w:sz w:val="24"/>
        </w:rPr>
      </w:pPr>
      <w:r>
        <w:rPr>
          <w:bCs w:val="0"/>
          <w:sz w:val="24"/>
        </w:rPr>
        <w:t>Amenity Housing</w:t>
      </w:r>
      <w:r>
        <w:rPr>
          <w:b w:val="0"/>
          <w:sz w:val="24"/>
        </w:rPr>
        <w:t xml:space="preserve"> </w:t>
      </w:r>
      <w:r>
        <w:rPr>
          <w:b w:val="0"/>
          <w:bCs w:val="0"/>
          <w:sz w:val="24"/>
        </w:rPr>
        <w:t>is designed mainly for people who are 50 or over and who as a result of a medical need or physical disability, would benefit from a 24-hour emergency alarm service.</w:t>
      </w:r>
    </w:p>
    <w:p w:rsidR="002C75C5" w:rsidRDefault="002C75C5" w:rsidP="008C24BC">
      <w:pPr>
        <w:pStyle w:val="Heading1"/>
        <w:jc w:val="both"/>
        <w:rPr>
          <w:bCs w:val="0"/>
          <w:sz w:val="24"/>
        </w:rPr>
      </w:pPr>
    </w:p>
    <w:p w:rsidR="008C24BC" w:rsidRDefault="004E5A49" w:rsidP="008C24BC">
      <w:pPr>
        <w:pStyle w:val="Heading1"/>
        <w:jc w:val="both"/>
        <w:rPr>
          <w:b w:val="0"/>
          <w:bCs w:val="0"/>
          <w:sz w:val="24"/>
        </w:rPr>
      </w:pPr>
      <w:r>
        <w:rPr>
          <w:bCs w:val="0"/>
          <w:sz w:val="24"/>
        </w:rPr>
        <w:t xml:space="preserve">Shared </w:t>
      </w:r>
      <w:r w:rsidR="002C75C5">
        <w:rPr>
          <w:bCs w:val="0"/>
          <w:sz w:val="24"/>
        </w:rPr>
        <w:t>Equity</w:t>
      </w:r>
      <w:r w:rsidR="008C24BC">
        <w:rPr>
          <w:bCs w:val="0"/>
          <w:sz w:val="24"/>
        </w:rPr>
        <w:t xml:space="preserve"> </w:t>
      </w:r>
      <w:r w:rsidR="004272A0">
        <w:rPr>
          <w:bCs w:val="0"/>
          <w:sz w:val="24"/>
        </w:rPr>
        <w:t>and Shared Ownership</w:t>
      </w:r>
      <w:r w:rsidR="004272A0">
        <w:rPr>
          <w:b w:val="0"/>
          <w:bCs w:val="0"/>
          <w:sz w:val="24"/>
        </w:rPr>
        <w:t xml:space="preserve"> are</w:t>
      </w:r>
      <w:r w:rsidR="008C24BC">
        <w:rPr>
          <w:b w:val="0"/>
          <w:bCs w:val="0"/>
          <w:sz w:val="24"/>
        </w:rPr>
        <w:t xml:space="preserve"> Government initiative</w:t>
      </w:r>
      <w:r w:rsidR="004272A0">
        <w:rPr>
          <w:b w:val="0"/>
          <w:bCs w:val="0"/>
          <w:sz w:val="24"/>
        </w:rPr>
        <w:t>s</w:t>
      </w:r>
      <w:r w:rsidR="008C24BC">
        <w:rPr>
          <w:b w:val="0"/>
          <w:bCs w:val="0"/>
          <w:sz w:val="24"/>
        </w:rPr>
        <w:t xml:space="preserve"> which assist people to become homeowners by </w:t>
      </w:r>
      <w:r w:rsidR="004272A0">
        <w:rPr>
          <w:b w:val="0"/>
          <w:bCs w:val="0"/>
          <w:sz w:val="24"/>
        </w:rPr>
        <w:t>building</w:t>
      </w:r>
      <w:r w:rsidR="008C24BC">
        <w:rPr>
          <w:b w:val="0"/>
          <w:bCs w:val="0"/>
          <w:sz w:val="24"/>
        </w:rPr>
        <w:t xml:space="preserve"> properties </w:t>
      </w:r>
      <w:r w:rsidR="004272A0">
        <w:rPr>
          <w:b w:val="0"/>
          <w:bCs w:val="0"/>
          <w:sz w:val="24"/>
        </w:rPr>
        <w:t>that are</w:t>
      </w:r>
      <w:r w:rsidR="008C24BC">
        <w:rPr>
          <w:b w:val="0"/>
          <w:bCs w:val="0"/>
          <w:sz w:val="24"/>
        </w:rPr>
        <w:t xml:space="preserve"> regarded as affordable. </w:t>
      </w:r>
      <w:r w:rsidR="004272A0">
        <w:rPr>
          <w:b w:val="0"/>
          <w:bCs w:val="0"/>
          <w:sz w:val="24"/>
        </w:rPr>
        <w:t xml:space="preserve"> In addition there is an advantage to the householder of owning a percentage of the equity of the home.</w:t>
      </w:r>
    </w:p>
    <w:p w:rsidR="008C24BC" w:rsidRPr="00BE36D2" w:rsidRDefault="008C24BC" w:rsidP="008C24BC">
      <w:pPr>
        <w:jc w:val="both"/>
        <w:rPr>
          <w:sz w:val="16"/>
          <w:szCs w:val="16"/>
        </w:rPr>
      </w:pPr>
    </w:p>
    <w:p w:rsidR="008C24BC" w:rsidRDefault="008C24BC" w:rsidP="008C24BC">
      <w:pPr>
        <w:jc w:val="both"/>
        <w:rPr>
          <w:bCs/>
        </w:rPr>
      </w:pPr>
      <w:r>
        <w:rPr>
          <w:bCs/>
        </w:rPr>
        <w:t xml:space="preserve">We also have some </w:t>
      </w:r>
      <w:r>
        <w:rPr>
          <w:b/>
        </w:rPr>
        <w:t xml:space="preserve">Supported Housing </w:t>
      </w:r>
      <w:r>
        <w:rPr>
          <w:bCs/>
        </w:rPr>
        <w:t>and</w:t>
      </w:r>
      <w:r>
        <w:rPr>
          <w:b/>
        </w:rPr>
        <w:t xml:space="preserve"> </w:t>
      </w:r>
      <w:r>
        <w:rPr>
          <w:bCs/>
        </w:rPr>
        <w:t>special lets with voluntary agencies to meet specific needs.</w:t>
      </w:r>
    </w:p>
    <w:p w:rsidR="008C24BC" w:rsidRDefault="008C24BC" w:rsidP="008C24BC">
      <w:pPr>
        <w:rPr>
          <w:sz w:val="16"/>
          <w:szCs w:val="16"/>
        </w:rPr>
      </w:pPr>
    </w:p>
    <w:p w:rsidR="00E33A50" w:rsidRDefault="00E33A50" w:rsidP="008C24BC">
      <w:pPr>
        <w:rPr>
          <w:sz w:val="16"/>
          <w:szCs w:val="16"/>
        </w:rPr>
      </w:pPr>
    </w:p>
    <w:p w:rsidR="00606717" w:rsidRDefault="00606717" w:rsidP="00606717">
      <w:pPr>
        <w:pStyle w:val="Heading4"/>
      </w:pPr>
      <w:r>
        <w:lastRenderedPageBreak/>
        <w:t xml:space="preserve">ABOUT INVESTMENT </w:t>
      </w:r>
    </w:p>
    <w:p w:rsidR="00746C95" w:rsidRPr="00746C95" w:rsidRDefault="00746C95" w:rsidP="00746C95"/>
    <w:p w:rsidR="00606717" w:rsidRDefault="00606717" w:rsidP="00606717">
      <w:pPr>
        <w:pStyle w:val="BodyText"/>
      </w:pPr>
      <w:r>
        <w:t xml:space="preserve">The Director of Finance and Investment has ultimate responsibility for the department delivering project management and development services, including the planned maintenance works to the Association’s stock. In addition, the investment team have responsibility for ensuring that the Association’s stock meets the Scottish Housing Quality Standard and other legislative and health and safety requirements. </w:t>
      </w:r>
      <w:r w:rsidR="004E5A49">
        <w:t xml:space="preserve">There is also a Investment growth programme of New Build properties active currently in the North. </w:t>
      </w:r>
      <w:r>
        <w:t xml:space="preserve">The investment services are delivered from Edinburgh, Inverness and </w:t>
      </w:r>
      <w:r w:rsidR="00AF0A3D">
        <w:t>Be</w:t>
      </w:r>
      <w:r w:rsidR="004E5A49">
        <w:t>l</w:t>
      </w:r>
      <w:r w:rsidR="00AF0A3D">
        <w:t>lshill</w:t>
      </w:r>
      <w:r>
        <w:t xml:space="preserve"> and involve close liaison with internal stakeholders, external funding bodies, local authorities and consultants.</w:t>
      </w:r>
    </w:p>
    <w:p w:rsidR="00606717" w:rsidRDefault="00606717" w:rsidP="00606717">
      <w:pPr>
        <w:pStyle w:val="Heading4"/>
      </w:pPr>
    </w:p>
    <w:p w:rsidR="00606717" w:rsidRDefault="00606717" w:rsidP="00606717">
      <w:pPr>
        <w:pStyle w:val="Heading4"/>
      </w:pPr>
      <w:r>
        <w:t>ABOUT THE ASSET INVESTMENT TEAM</w:t>
      </w:r>
    </w:p>
    <w:p w:rsidR="00DC481A" w:rsidRPr="00DC481A" w:rsidRDefault="00DC481A" w:rsidP="00DC481A"/>
    <w:p w:rsidR="00606717" w:rsidRPr="002C75C5" w:rsidRDefault="00606717" w:rsidP="00606717">
      <w:pPr>
        <w:jc w:val="both"/>
        <w:rPr>
          <w:rFonts w:cs="Arial"/>
          <w:lang w:val="en-GB"/>
        </w:rPr>
      </w:pPr>
      <w:r w:rsidRPr="002C75C5">
        <w:rPr>
          <w:rFonts w:cs="Arial"/>
          <w:lang w:val="en-GB"/>
        </w:rPr>
        <w:t>The Investment Team consists of the Head of Investment, an In</w:t>
      </w:r>
      <w:r w:rsidR="00F159CD" w:rsidRPr="002C75C5">
        <w:rPr>
          <w:rFonts w:cs="Arial"/>
          <w:lang w:val="en-GB"/>
        </w:rPr>
        <w:t xml:space="preserve">vestment Programme Manager, 2 </w:t>
      </w:r>
      <w:r w:rsidRPr="002C75C5">
        <w:rPr>
          <w:rFonts w:cs="Arial"/>
          <w:lang w:val="en-GB"/>
        </w:rPr>
        <w:t>Property Investment Managers</w:t>
      </w:r>
      <w:r w:rsidR="004E5A49" w:rsidRPr="002C75C5">
        <w:rPr>
          <w:rFonts w:cs="Arial"/>
          <w:lang w:val="en-GB"/>
        </w:rPr>
        <w:t xml:space="preserve"> ( 1 Acting up as Property Investment Coordinator )</w:t>
      </w:r>
      <w:r w:rsidRPr="002C75C5">
        <w:rPr>
          <w:rFonts w:cs="Arial"/>
          <w:lang w:val="en-GB"/>
        </w:rPr>
        <w:t>; 4 Property Inv</w:t>
      </w:r>
      <w:r w:rsidR="00EE3300" w:rsidRPr="002C75C5">
        <w:rPr>
          <w:rFonts w:cs="Arial"/>
          <w:lang w:val="en-GB"/>
        </w:rPr>
        <w:t xml:space="preserve">estment Officers and 2 </w:t>
      </w:r>
      <w:r w:rsidRPr="002C75C5">
        <w:rPr>
          <w:rFonts w:cs="Arial"/>
          <w:lang w:val="en-GB"/>
        </w:rPr>
        <w:t>Property Investment Assistant</w:t>
      </w:r>
      <w:r w:rsidR="00EE3300" w:rsidRPr="002C75C5">
        <w:rPr>
          <w:rFonts w:cs="Arial"/>
          <w:lang w:val="en-GB"/>
        </w:rPr>
        <w:t>s</w:t>
      </w:r>
      <w:r w:rsidRPr="002C75C5">
        <w:rPr>
          <w:rFonts w:cs="Arial"/>
          <w:lang w:val="en-GB"/>
        </w:rPr>
        <w:t xml:space="preserve">.  </w:t>
      </w:r>
    </w:p>
    <w:p w:rsidR="00606717" w:rsidRPr="002C75C5" w:rsidRDefault="00606717" w:rsidP="00606717">
      <w:pPr>
        <w:jc w:val="both"/>
        <w:rPr>
          <w:rFonts w:cs="Arial"/>
          <w:lang w:val="en-GB"/>
        </w:rPr>
      </w:pPr>
    </w:p>
    <w:p w:rsidR="00606717" w:rsidRPr="002C75C5" w:rsidRDefault="00606717" w:rsidP="00606717">
      <w:pPr>
        <w:jc w:val="both"/>
        <w:rPr>
          <w:rFonts w:cs="Arial"/>
          <w:lang w:val="en-GB"/>
        </w:rPr>
      </w:pPr>
      <w:r w:rsidRPr="002C75C5">
        <w:rPr>
          <w:rFonts w:cs="Arial"/>
          <w:lang w:val="en-GB"/>
        </w:rPr>
        <w:t>The Head of Investment is responsible for the Association’s strategic approach to Asset Management and for co-ordinating the day-to-day running of the department, to meet the Association’s strategic objectives. The includes the co-ordination of works/ services via managers and officers and regularly providing reports and updates on key performance indicators to the Director of F&amp;I and the Association’s Board.</w:t>
      </w:r>
    </w:p>
    <w:p w:rsidR="004E5A49" w:rsidRPr="002C75C5" w:rsidRDefault="004E5A49" w:rsidP="00606717">
      <w:pPr>
        <w:jc w:val="both"/>
        <w:rPr>
          <w:rFonts w:cs="Arial"/>
          <w:lang w:val="en-GB"/>
        </w:rPr>
      </w:pPr>
    </w:p>
    <w:p w:rsidR="004E5A49" w:rsidRPr="002C75C5" w:rsidRDefault="004E5A49" w:rsidP="00606717">
      <w:pPr>
        <w:jc w:val="both"/>
        <w:rPr>
          <w:rFonts w:cs="Arial"/>
          <w:lang w:val="en-GB"/>
        </w:rPr>
      </w:pPr>
      <w:r w:rsidRPr="002C75C5">
        <w:rPr>
          <w:rFonts w:cs="Arial"/>
          <w:lang w:val="en-GB"/>
        </w:rPr>
        <w:t>The Property Investment Coordinator supports head of Service in dealing with day to day and supervisory requirements of the Managers. Primarily to facilitate focus on strategy for the Head of Service.</w:t>
      </w:r>
    </w:p>
    <w:p w:rsidR="00606717" w:rsidRPr="002C75C5" w:rsidRDefault="00606717" w:rsidP="00606717">
      <w:pPr>
        <w:jc w:val="both"/>
        <w:rPr>
          <w:rFonts w:cs="Arial"/>
          <w:lang w:val="en-GB"/>
        </w:rPr>
      </w:pPr>
    </w:p>
    <w:p w:rsidR="00606717" w:rsidRPr="002C75C5" w:rsidRDefault="00606717" w:rsidP="00606717">
      <w:pPr>
        <w:jc w:val="both"/>
        <w:rPr>
          <w:rFonts w:cs="Arial"/>
          <w:lang w:val="en-GB"/>
        </w:rPr>
      </w:pPr>
      <w:r w:rsidRPr="002C75C5">
        <w:rPr>
          <w:rFonts w:cs="Arial"/>
          <w:lang w:val="en-GB"/>
        </w:rPr>
        <w:t xml:space="preserve">The Property Investment Managers are responsible for the delivery of the programmes of new development and planned and cyclical maintenance and for the line management of the four Property Investment Officers. </w:t>
      </w:r>
    </w:p>
    <w:p w:rsidR="00606717" w:rsidRPr="002C75C5" w:rsidRDefault="00606717" w:rsidP="00606717">
      <w:pPr>
        <w:jc w:val="both"/>
        <w:rPr>
          <w:rFonts w:cs="Arial"/>
          <w:lang w:val="en-GB"/>
        </w:rPr>
      </w:pPr>
    </w:p>
    <w:p w:rsidR="00606717" w:rsidRPr="002C75C5" w:rsidRDefault="00606717" w:rsidP="00606717">
      <w:pPr>
        <w:jc w:val="both"/>
        <w:rPr>
          <w:rFonts w:cs="Arial"/>
          <w:lang w:val="en-GB"/>
        </w:rPr>
      </w:pPr>
      <w:r w:rsidRPr="002C75C5">
        <w:rPr>
          <w:rFonts w:cs="Arial"/>
          <w:lang w:val="en-GB"/>
        </w:rPr>
        <w:t>The Investment Programme Manager is responsible for maintaining the quality and integrity of the Association’s stock databases; co-ordinating programmes of planned investment to meet agreed budgets and to co-ordinate works and surveys to ensure that SHQS targets are regularly reported against and achieved.</w:t>
      </w:r>
    </w:p>
    <w:p w:rsidR="00606717" w:rsidRPr="002C75C5" w:rsidRDefault="00606717" w:rsidP="00606717">
      <w:pPr>
        <w:jc w:val="both"/>
        <w:rPr>
          <w:rFonts w:cs="Arial"/>
          <w:lang w:val="en-GB"/>
        </w:rPr>
      </w:pPr>
    </w:p>
    <w:p w:rsidR="00606717" w:rsidRPr="002C75C5" w:rsidRDefault="00606717" w:rsidP="00606717">
      <w:pPr>
        <w:jc w:val="both"/>
        <w:rPr>
          <w:rFonts w:cs="Arial"/>
          <w:lang w:val="en-GB"/>
        </w:rPr>
      </w:pPr>
      <w:r w:rsidRPr="002C75C5">
        <w:rPr>
          <w:rFonts w:cs="Arial"/>
          <w:lang w:val="en-GB"/>
        </w:rPr>
        <w:t>The Property Investment Officers and Property Investment Assistant are responsible for project managing the delivery of works and services and for ensuring that service delivery performance is monitored and optimized.</w:t>
      </w:r>
    </w:p>
    <w:p w:rsidR="00606717" w:rsidRDefault="00606717" w:rsidP="00606717">
      <w:pPr>
        <w:jc w:val="both"/>
      </w:pPr>
    </w:p>
    <w:p w:rsidR="00991499" w:rsidRDefault="00991499">
      <w:pPr>
        <w:pStyle w:val="Heading4"/>
      </w:pPr>
      <w:r>
        <w:t>ABOUT THE JOB</w:t>
      </w:r>
    </w:p>
    <w:p w:rsidR="00845267" w:rsidRPr="00845267" w:rsidRDefault="00845267" w:rsidP="00845267"/>
    <w:p w:rsidR="00991499" w:rsidRDefault="00991499">
      <w:pPr>
        <w:jc w:val="both"/>
      </w:pPr>
      <w:r>
        <w:t>See enclosed job description.</w:t>
      </w:r>
    </w:p>
    <w:p w:rsidR="00746C95" w:rsidRDefault="00746C95">
      <w:pPr>
        <w:jc w:val="both"/>
      </w:pPr>
    </w:p>
    <w:p w:rsidR="00DC481A" w:rsidRDefault="00DC481A" w:rsidP="00746C95">
      <w:pPr>
        <w:pStyle w:val="Heading4"/>
      </w:pPr>
    </w:p>
    <w:p w:rsidR="00746C95" w:rsidRDefault="00746C95" w:rsidP="00746C95">
      <w:pPr>
        <w:pStyle w:val="Heading4"/>
      </w:pPr>
      <w:r>
        <w:t>CONTRACT DURATION</w:t>
      </w:r>
    </w:p>
    <w:p w:rsidR="000C255F" w:rsidRDefault="000C255F">
      <w:pPr>
        <w:jc w:val="both"/>
      </w:pPr>
    </w:p>
    <w:p w:rsidR="00746C95" w:rsidRDefault="00746C95">
      <w:pPr>
        <w:jc w:val="both"/>
      </w:pPr>
      <w:r>
        <w:t>Fixed Term for 18 months with the possibility of extension</w:t>
      </w:r>
    </w:p>
    <w:p w:rsidR="00746C95" w:rsidRDefault="00746C95">
      <w:pPr>
        <w:jc w:val="both"/>
      </w:pPr>
    </w:p>
    <w:p w:rsidR="000C255F" w:rsidRDefault="000C255F" w:rsidP="000C255F">
      <w:pPr>
        <w:pStyle w:val="Heading4"/>
      </w:pPr>
      <w:r>
        <w:t>ABOUT OUR TERMS AND CONDITIONS OF EMPLOYMENT</w:t>
      </w:r>
    </w:p>
    <w:p w:rsidR="000C255F" w:rsidRDefault="000C255F" w:rsidP="000C255F">
      <w:pPr>
        <w:jc w:val="both"/>
      </w:pPr>
    </w:p>
    <w:p w:rsidR="00746C95" w:rsidRDefault="000C255F" w:rsidP="00746C95">
      <w:pPr>
        <w:pStyle w:val="Heading4"/>
      </w:pPr>
      <w:r>
        <w:t>Salary</w:t>
      </w:r>
    </w:p>
    <w:p w:rsidR="00746C95" w:rsidRPr="00746C95" w:rsidRDefault="00746C95" w:rsidP="00746C95"/>
    <w:p w:rsidR="000C255F" w:rsidRPr="003A1A4C" w:rsidRDefault="000C255F" w:rsidP="000C255F">
      <w:pPr>
        <w:autoSpaceDE w:val="0"/>
        <w:autoSpaceDN w:val="0"/>
        <w:adjustRightInd w:val="0"/>
        <w:jc w:val="both"/>
      </w:pPr>
      <w:r>
        <w:t xml:space="preserve">The </w:t>
      </w:r>
      <w:r w:rsidR="001E27A7">
        <w:t xml:space="preserve">full-time </w:t>
      </w:r>
      <w:r>
        <w:t>salary range for this post is £</w:t>
      </w:r>
      <w:r w:rsidR="00746C95">
        <w:t>15</w:t>
      </w:r>
      <w:r w:rsidR="00543C94">
        <w:t>,</w:t>
      </w:r>
      <w:r w:rsidR="00746C95">
        <w:t>200</w:t>
      </w:r>
      <w:r w:rsidR="00606717">
        <w:t>- £</w:t>
      </w:r>
      <w:r w:rsidR="00746C95">
        <w:t>19,000</w:t>
      </w:r>
      <w:r w:rsidR="003A1A4C">
        <w:t xml:space="preserve"> per annum. The pro-rated salary based on 18 hours per week is £7930:43 - £9913.04 per annum. </w:t>
      </w:r>
      <w:r>
        <w:rPr>
          <w:rFonts w:cs="Arial"/>
        </w:rPr>
        <w:t xml:space="preserve">If you are successful, you will normally be offered a starting salary at the start of this range.  However, a higher salary may be awarded if you have skills and knowledge that are particularly relevant to the post and beyond the published minimum, </w:t>
      </w:r>
      <w:r>
        <w:t>with a maximum entry point at £</w:t>
      </w:r>
      <w:r w:rsidR="003A1A4C">
        <w:t>8326.95</w:t>
      </w:r>
      <w:r w:rsidR="00B227C8">
        <w:t xml:space="preserve"> </w:t>
      </w:r>
      <w:r>
        <w:t>per annum</w:t>
      </w:r>
      <w:r>
        <w:rPr>
          <w:rFonts w:cs="Arial"/>
        </w:rPr>
        <w:t xml:space="preserve">.  Salaries are subject to review </w:t>
      </w:r>
      <w:r w:rsidR="00D95D55">
        <w:rPr>
          <w:rFonts w:cs="Arial"/>
        </w:rPr>
        <w:t>a current Job Evaluation process.</w:t>
      </w:r>
      <w:r>
        <w:rPr>
          <w:rFonts w:cs="Arial"/>
        </w:rPr>
        <w:t xml:space="preserve">  </w:t>
      </w:r>
    </w:p>
    <w:p w:rsidR="000C255F" w:rsidRDefault="000C255F" w:rsidP="000C255F">
      <w:pPr>
        <w:jc w:val="both"/>
      </w:pPr>
    </w:p>
    <w:p w:rsidR="000C255F" w:rsidRDefault="000C255F" w:rsidP="000C255F">
      <w:pPr>
        <w:pStyle w:val="Heading4"/>
      </w:pPr>
      <w:r>
        <w:t>Hours of Work</w:t>
      </w:r>
    </w:p>
    <w:p w:rsidR="00746C95" w:rsidRPr="00746C95" w:rsidRDefault="00746C95" w:rsidP="00746C95"/>
    <w:p w:rsidR="000C255F" w:rsidRDefault="00845267" w:rsidP="000C255F">
      <w:pPr>
        <w:pStyle w:val="BodyText"/>
        <w:rPr>
          <w:rFonts w:cs="Times New Roman"/>
          <w:lang w:val="en-US"/>
        </w:rPr>
      </w:pPr>
      <w:r>
        <w:rPr>
          <w:rFonts w:cs="Times New Roman"/>
          <w:lang w:val="en-US"/>
        </w:rPr>
        <w:t>18</w:t>
      </w:r>
      <w:r w:rsidR="000C255F">
        <w:rPr>
          <w:rFonts w:cs="Times New Roman"/>
          <w:lang w:val="en-US"/>
        </w:rPr>
        <w:t xml:space="preserve"> hours per week. Standard </w:t>
      </w:r>
      <w:r w:rsidR="00840AE3">
        <w:rPr>
          <w:rFonts w:cs="Times New Roman"/>
          <w:lang w:val="en-US"/>
        </w:rPr>
        <w:t xml:space="preserve">office </w:t>
      </w:r>
      <w:r w:rsidR="000C255F">
        <w:rPr>
          <w:rFonts w:cs="Times New Roman"/>
          <w:lang w:val="en-US"/>
        </w:rPr>
        <w:t xml:space="preserve">hours are </w:t>
      </w:r>
      <w:smartTag w:uri="urn:schemas-microsoft-com:office:smarttags" w:element="time">
        <w:smartTagPr>
          <w:attr w:name="Minute" w:val="00"/>
          <w:attr w:name="Hour" w:val="9"/>
        </w:smartTagPr>
        <w:r w:rsidR="000C255F">
          <w:rPr>
            <w:rFonts w:cs="Times New Roman"/>
            <w:lang w:val="en-US"/>
          </w:rPr>
          <w:t>9am</w:t>
        </w:r>
      </w:smartTag>
      <w:r w:rsidR="000C255F">
        <w:rPr>
          <w:rFonts w:cs="Times New Roman"/>
          <w:lang w:val="en-US"/>
        </w:rPr>
        <w:t xml:space="preserve"> to </w:t>
      </w:r>
      <w:smartTag w:uri="urn:schemas-microsoft-com:office:smarttags" w:element="time">
        <w:smartTagPr>
          <w:attr w:name="Minute" w:val="00"/>
          <w:attr w:name="Hour" w:val="17"/>
        </w:smartTagPr>
        <w:r w:rsidR="000C255F">
          <w:rPr>
            <w:rFonts w:cs="Times New Roman"/>
            <w:lang w:val="en-US"/>
          </w:rPr>
          <w:t>5pm</w:t>
        </w:r>
      </w:smartTag>
      <w:r w:rsidR="000C255F">
        <w:rPr>
          <w:rFonts w:cs="Times New Roman"/>
          <w:lang w:val="en-US"/>
        </w:rPr>
        <w:t xml:space="preserve"> Monday to Thursday and </w:t>
      </w:r>
      <w:smartTag w:uri="urn:schemas-microsoft-com:office:smarttags" w:element="time">
        <w:smartTagPr>
          <w:attr w:name="Minute" w:val="00"/>
          <w:attr w:name="Hour" w:val="9"/>
        </w:smartTagPr>
        <w:r w:rsidR="000C255F">
          <w:rPr>
            <w:rFonts w:cs="Times New Roman"/>
            <w:lang w:val="en-US"/>
          </w:rPr>
          <w:t>9am</w:t>
        </w:r>
      </w:smartTag>
      <w:r w:rsidR="000C255F">
        <w:rPr>
          <w:rFonts w:cs="Times New Roman"/>
          <w:lang w:val="en-US"/>
        </w:rPr>
        <w:t xml:space="preserve"> to 4.30pm on Fridays, with one hour for lunch.  Although not contract</w:t>
      </w:r>
      <w:r w:rsidR="00B227C8">
        <w:rPr>
          <w:rFonts w:cs="Times New Roman"/>
          <w:lang w:val="en-US"/>
        </w:rPr>
        <w:t>ual, flexi-time is in operation.</w:t>
      </w:r>
      <w:r w:rsidR="000C255F">
        <w:rPr>
          <w:rFonts w:cs="Times New Roman"/>
          <w:lang w:val="en-US"/>
        </w:rPr>
        <w:t xml:space="preserve"> </w:t>
      </w:r>
    </w:p>
    <w:p w:rsidR="000C255F" w:rsidRDefault="000C255F" w:rsidP="000C255F">
      <w:pPr>
        <w:jc w:val="both"/>
      </w:pPr>
    </w:p>
    <w:p w:rsidR="000C255F" w:rsidRDefault="000C255F" w:rsidP="000C255F">
      <w:pPr>
        <w:jc w:val="both"/>
      </w:pPr>
      <w:r>
        <w:t>The Association may require you to perform a reasonable amount of work outwith your normal hours of work, depending on the needs of the business.  You are not entitled to receive payment for this work, but if significant additional hours are required, time off in lieu may be granted at the Association’s discretion.</w:t>
      </w:r>
      <w:r w:rsidR="00816748">
        <w:t xml:space="preserve"> </w:t>
      </w:r>
    </w:p>
    <w:p w:rsidR="00B227C8" w:rsidRDefault="00B227C8" w:rsidP="000C255F">
      <w:pPr>
        <w:jc w:val="both"/>
      </w:pPr>
    </w:p>
    <w:p w:rsidR="000C255F" w:rsidRDefault="000C255F" w:rsidP="000C255F">
      <w:pPr>
        <w:pStyle w:val="Heading4"/>
      </w:pPr>
      <w:r>
        <w:t>Annual Leave</w:t>
      </w:r>
    </w:p>
    <w:p w:rsidR="00746C95" w:rsidRPr="00746C95" w:rsidRDefault="00746C95" w:rsidP="00746C95"/>
    <w:p w:rsidR="000C255F" w:rsidRDefault="00840AE3" w:rsidP="000C255F">
      <w:pPr>
        <w:pStyle w:val="BodyText"/>
        <w:rPr>
          <w:rFonts w:cs="Times New Roman"/>
          <w:lang w:val="en-US"/>
        </w:rPr>
      </w:pPr>
      <w:r>
        <w:rPr>
          <w:rFonts w:cs="Times New Roman"/>
          <w:lang w:val="en-US"/>
        </w:rPr>
        <w:t>P</w:t>
      </w:r>
      <w:r w:rsidR="004E5A49">
        <w:rPr>
          <w:rFonts w:cs="Times New Roman"/>
          <w:lang w:val="en-US"/>
        </w:rPr>
        <w:t>ro rata</w:t>
      </w:r>
      <w:r>
        <w:rPr>
          <w:rFonts w:cs="Times New Roman"/>
          <w:lang w:val="en-US"/>
        </w:rPr>
        <w:t xml:space="preserve"> </w:t>
      </w:r>
      <w:r w:rsidR="004350B5">
        <w:rPr>
          <w:rFonts w:cs="Times New Roman"/>
          <w:lang w:val="en-US"/>
        </w:rPr>
        <w:t xml:space="preserve"> equivalent </w:t>
      </w:r>
      <w:r>
        <w:rPr>
          <w:rFonts w:cs="Times New Roman"/>
          <w:lang w:val="en-US"/>
        </w:rPr>
        <w:t xml:space="preserve">of </w:t>
      </w:r>
      <w:r w:rsidR="004350B5">
        <w:rPr>
          <w:rFonts w:cs="Times New Roman"/>
          <w:lang w:val="en-US"/>
        </w:rPr>
        <w:t>full-time allowance at</w:t>
      </w:r>
      <w:r>
        <w:rPr>
          <w:rFonts w:cs="Times New Roman"/>
          <w:lang w:val="en-US"/>
        </w:rPr>
        <w:t xml:space="preserve"> </w:t>
      </w:r>
      <w:r>
        <w:rPr>
          <w:rFonts w:cs="Times New Roman"/>
          <w:lang w:val="en-US"/>
        </w:rPr>
        <w:t>25 days per annum</w:t>
      </w:r>
      <w:r w:rsidR="004350B5">
        <w:rPr>
          <w:rFonts w:cs="Times New Roman"/>
          <w:lang w:val="en-US"/>
        </w:rPr>
        <w:t xml:space="preserve"> </w:t>
      </w:r>
    </w:p>
    <w:p w:rsidR="000C255F" w:rsidRDefault="000C255F" w:rsidP="000C255F">
      <w:pPr>
        <w:jc w:val="both"/>
      </w:pPr>
    </w:p>
    <w:p w:rsidR="000C255F" w:rsidRDefault="000C255F" w:rsidP="000C255F">
      <w:pPr>
        <w:pStyle w:val="Heading4"/>
      </w:pPr>
      <w:r>
        <w:t>Public Holidays</w:t>
      </w:r>
      <w:bookmarkStart w:id="0" w:name="_GoBack"/>
      <w:bookmarkEnd w:id="0"/>
    </w:p>
    <w:p w:rsidR="00746C95" w:rsidRPr="00746C95" w:rsidRDefault="00746C95" w:rsidP="00746C95"/>
    <w:p w:rsidR="000C255F" w:rsidRDefault="000C255F" w:rsidP="000C255F">
      <w:pPr>
        <w:jc w:val="both"/>
      </w:pPr>
      <w:r>
        <w:t>10 days public holidays, 2 of which are taken at Easter with the remaining taken over Christmas and New Year when the offices are closed.</w:t>
      </w:r>
    </w:p>
    <w:p w:rsidR="00C7412C" w:rsidRDefault="00C7412C" w:rsidP="000C255F">
      <w:pPr>
        <w:jc w:val="both"/>
      </w:pPr>
    </w:p>
    <w:p w:rsidR="00E61C14" w:rsidRDefault="00816748" w:rsidP="00D95D55">
      <w:pPr>
        <w:pStyle w:val="Heading4"/>
      </w:pPr>
      <w:r w:rsidRPr="00D95D55">
        <w:t>Additional Hours</w:t>
      </w:r>
    </w:p>
    <w:p w:rsidR="00DC481A" w:rsidRPr="00DC481A" w:rsidRDefault="00DC481A" w:rsidP="00DC481A"/>
    <w:p w:rsidR="00816748" w:rsidRPr="007B10A3" w:rsidRDefault="00816748" w:rsidP="00CC11B9">
      <w:pPr>
        <w:pStyle w:val="BodyText"/>
        <w:rPr>
          <w:b/>
          <w:color w:val="FF0000"/>
        </w:rPr>
      </w:pPr>
      <w:r w:rsidRPr="00EE71F3">
        <w:t>The Association may require you to perform a reasonable amount of work outside your normal hours of work, depending on the needs of the business. You are not entitled to receive payment for this work; however, if you are requested to undertake significant additional hours, you will be paid at an agreed rate.</w:t>
      </w:r>
    </w:p>
    <w:p w:rsidR="000C255F" w:rsidRDefault="000C255F" w:rsidP="000C255F">
      <w:pPr>
        <w:jc w:val="both"/>
      </w:pPr>
    </w:p>
    <w:p w:rsidR="000C255F" w:rsidRDefault="000C255F" w:rsidP="000C255F">
      <w:pPr>
        <w:jc w:val="both"/>
        <w:rPr>
          <w:b/>
        </w:rPr>
      </w:pPr>
      <w:r>
        <w:rPr>
          <w:b/>
        </w:rPr>
        <w:t>Training and Development</w:t>
      </w:r>
    </w:p>
    <w:p w:rsidR="00DC481A" w:rsidRDefault="00DC481A" w:rsidP="000C255F">
      <w:pPr>
        <w:jc w:val="both"/>
        <w:rPr>
          <w:b/>
        </w:rPr>
      </w:pPr>
    </w:p>
    <w:p w:rsidR="000C255F" w:rsidRPr="008844A2" w:rsidRDefault="000C255F" w:rsidP="000C255F">
      <w:pPr>
        <w:jc w:val="both"/>
        <w:rPr>
          <w:b/>
        </w:rPr>
      </w:pPr>
      <w:r>
        <w:t>The Association is fully committed to ongoing development for all employees.</w:t>
      </w:r>
      <w:r w:rsidR="008844A2">
        <w:t xml:space="preserve"> Mandatory and developmental training is available.</w:t>
      </w:r>
      <w:r>
        <w:t xml:space="preserve"> </w:t>
      </w:r>
    </w:p>
    <w:p w:rsidR="007B10A3" w:rsidRDefault="007B10A3" w:rsidP="000C255F">
      <w:pPr>
        <w:jc w:val="both"/>
        <w:rPr>
          <w:b/>
          <w:i/>
          <w:color w:val="FF0000"/>
        </w:rPr>
      </w:pPr>
    </w:p>
    <w:p w:rsidR="000C255F" w:rsidRDefault="000C255F" w:rsidP="000C255F">
      <w:pPr>
        <w:pStyle w:val="Heading4"/>
      </w:pPr>
      <w:r>
        <w:lastRenderedPageBreak/>
        <w:t>Travel and Subsistence</w:t>
      </w:r>
    </w:p>
    <w:p w:rsidR="00DC481A" w:rsidRPr="00DC481A" w:rsidRDefault="00DC481A" w:rsidP="00DC481A"/>
    <w:p w:rsidR="000C255F" w:rsidRDefault="000C255F" w:rsidP="000C255F">
      <w:pPr>
        <w:jc w:val="both"/>
      </w:pPr>
      <w:r>
        <w:t xml:space="preserve">Should you be required to travel on Association business, travelling and subsistence expenses will be paid at the approved Association rates. </w:t>
      </w:r>
    </w:p>
    <w:p w:rsidR="000C255F" w:rsidRDefault="000C255F" w:rsidP="000C255F">
      <w:pPr>
        <w:jc w:val="both"/>
      </w:pPr>
    </w:p>
    <w:p w:rsidR="000C255F" w:rsidRDefault="000C255F" w:rsidP="000C255F">
      <w:pPr>
        <w:pStyle w:val="Heading4"/>
      </w:pPr>
      <w:r>
        <w:t>Smoking</w:t>
      </w:r>
    </w:p>
    <w:p w:rsidR="00DC481A" w:rsidRPr="00DC481A" w:rsidRDefault="00DC481A" w:rsidP="00DC481A"/>
    <w:p w:rsidR="000C255F" w:rsidRDefault="000C255F" w:rsidP="000C255F">
      <w:pPr>
        <w:jc w:val="both"/>
      </w:pPr>
      <w:r>
        <w:t>Cairn Housing Association operates a No Smoking policy.</w:t>
      </w:r>
    </w:p>
    <w:p w:rsidR="000C255F" w:rsidRDefault="000C255F" w:rsidP="000C255F">
      <w:pPr>
        <w:jc w:val="both"/>
      </w:pPr>
    </w:p>
    <w:p w:rsidR="000C255F" w:rsidRDefault="000C255F" w:rsidP="000C255F">
      <w:pPr>
        <w:pStyle w:val="Heading4"/>
      </w:pPr>
      <w:r>
        <w:t>Healthcare</w:t>
      </w:r>
    </w:p>
    <w:p w:rsidR="00DC481A" w:rsidRPr="00DC481A" w:rsidRDefault="00DC481A" w:rsidP="00DC481A"/>
    <w:p w:rsidR="000C255F" w:rsidRDefault="000C255F" w:rsidP="000C255F">
      <w:pPr>
        <w:jc w:val="both"/>
      </w:pPr>
      <w:r>
        <w:t>Employees have access to health screening once every two years.</w:t>
      </w:r>
    </w:p>
    <w:p w:rsidR="00285E16" w:rsidRDefault="00285E16" w:rsidP="000C255F">
      <w:pPr>
        <w:jc w:val="both"/>
      </w:pPr>
    </w:p>
    <w:p w:rsidR="00285E16" w:rsidRDefault="00285E16" w:rsidP="00285E16">
      <w:pPr>
        <w:pStyle w:val="Heading4"/>
      </w:pPr>
      <w:r>
        <w:t>Relocation Expenses</w:t>
      </w:r>
    </w:p>
    <w:p w:rsidR="00DC481A" w:rsidRPr="00DC481A" w:rsidRDefault="00DC481A" w:rsidP="00DC481A"/>
    <w:p w:rsidR="00285E16" w:rsidRDefault="00285E16" w:rsidP="00285E16">
      <w:pPr>
        <w:jc w:val="both"/>
      </w:pPr>
      <w:r>
        <w:t>No assistance will be given towards expenses incurred in taking up this appointment.</w:t>
      </w:r>
    </w:p>
    <w:p w:rsidR="00CB71EE" w:rsidRDefault="00CB71EE">
      <w:pPr>
        <w:jc w:val="both"/>
        <w:rPr>
          <w:b/>
          <w:bCs/>
        </w:rPr>
      </w:pPr>
    </w:p>
    <w:p w:rsidR="00991499" w:rsidRDefault="00991499">
      <w:pPr>
        <w:jc w:val="both"/>
        <w:rPr>
          <w:b/>
          <w:bCs/>
        </w:rPr>
      </w:pPr>
      <w:r>
        <w:rPr>
          <w:b/>
          <w:bCs/>
        </w:rPr>
        <w:t>ABOUT OUR APPLICATION PROCESS</w:t>
      </w:r>
    </w:p>
    <w:p w:rsidR="00991499" w:rsidRDefault="00991499">
      <w:pPr>
        <w:jc w:val="both"/>
      </w:pPr>
    </w:p>
    <w:p w:rsidR="00991499" w:rsidRDefault="00991499">
      <w:pPr>
        <w:pStyle w:val="Heading4"/>
      </w:pPr>
      <w:r>
        <w:t>General</w:t>
      </w:r>
    </w:p>
    <w:p w:rsidR="00DC481A" w:rsidRPr="00DC481A" w:rsidRDefault="00DC481A" w:rsidP="00DC481A"/>
    <w:p w:rsidR="00991499" w:rsidRDefault="00991499">
      <w:pPr>
        <w:jc w:val="both"/>
      </w:pPr>
      <w:r>
        <w:t xml:space="preserve">Please do not enclose your C.V. </w:t>
      </w:r>
      <w:r w:rsidR="00E8496A">
        <w:t xml:space="preserve"> </w:t>
      </w:r>
      <w:r>
        <w:t xml:space="preserve">We need information from all applicants to be presented in a consistent format as </w:t>
      </w:r>
      <w:r w:rsidR="00B31711">
        <w:t>short listing</w:t>
      </w:r>
      <w:r>
        <w:t xml:space="preserve"> decisions will be based on the information you provide in the application form. </w:t>
      </w:r>
      <w:r w:rsidR="00E8496A">
        <w:t xml:space="preserve"> </w:t>
      </w:r>
      <w:r>
        <w:t>It is therefore important that you complete all sections of the form as fully as possible.</w:t>
      </w:r>
      <w:r w:rsidR="00E8496A">
        <w:t xml:space="preserve"> </w:t>
      </w:r>
      <w:r>
        <w:t xml:space="preserve"> If you require more space than the form allows, please continue on a separate sheet. </w:t>
      </w:r>
      <w:r w:rsidR="00E8496A">
        <w:t xml:space="preserve"> </w:t>
      </w:r>
      <w:r>
        <w:t xml:space="preserve">Your application form will be photocopied so please complete it </w:t>
      </w:r>
      <w:r w:rsidRPr="00E15B41">
        <w:t xml:space="preserve">in </w:t>
      </w:r>
      <w:r w:rsidRPr="00E15B41">
        <w:rPr>
          <w:b/>
        </w:rPr>
        <w:t>black ink or typeface</w:t>
      </w:r>
      <w:r>
        <w:t>.</w:t>
      </w:r>
    </w:p>
    <w:p w:rsidR="00991499" w:rsidRDefault="00991499">
      <w:pPr>
        <w:jc w:val="both"/>
      </w:pPr>
    </w:p>
    <w:p w:rsidR="00991499" w:rsidRDefault="00991499">
      <w:pPr>
        <w:pStyle w:val="Heading4"/>
      </w:pPr>
      <w:r>
        <w:t>Person Specification</w:t>
      </w:r>
    </w:p>
    <w:p w:rsidR="00DC481A" w:rsidRPr="00DC481A" w:rsidRDefault="00DC481A" w:rsidP="00DC481A"/>
    <w:p w:rsidR="00991499" w:rsidRDefault="00991499">
      <w:pPr>
        <w:jc w:val="both"/>
      </w:pPr>
      <w:r>
        <w:t xml:space="preserve">This sets out what we consider are the essential and desirable requirements for this post. </w:t>
      </w:r>
      <w:r w:rsidR="008239EE">
        <w:t xml:space="preserve"> </w:t>
      </w:r>
      <w:r>
        <w:t xml:space="preserve">The information you supply on the application form should address these requirements so that we can see how you meet the criteria listed.   </w:t>
      </w:r>
    </w:p>
    <w:p w:rsidR="00991499" w:rsidRPr="000B30E3" w:rsidRDefault="00991499">
      <w:pPr>
        <w:jc w:val="both"/>
        <w:rPr>
          <w:sz w:val="16"/>
          <w:szCs w:val="16"/>
        </w:rPr>
      </w:pPr>
    </w:p>
    <w:p w:rsidR="00991499" w:rsidRDefault="00991499">
      <w:pPr>
        <w:pStyle w:val="Heading4"/>
      </w:pPr>
      <w:r>
        <w:t>Relatives of Association Staff/Board Members</w:t>
      </w:r>
    </w:p>
    <w:p w:rsidR="00DC481A" w:rsidRPr="00DC481A" w:rsidRDefault="00DC481A" w:rsidP="00DC481A"/>
    <w:p w:rsidR="00991499" w:rsidRDefault="00991499">
      <w:pPr>
        <w:jc w:val="both"/>
      </w:pPr>
      <w:r>
        <w:t xml:space="preserve">We ask if you are related to employees or Board members as Housing Associations are legally required to identify and record this information to prevent any suspicion of </w:t>
      </w:r>
      <w:r w:rsidR="006F40D8">
        <w:t>favoritism</w:t>
      </w:r>
      <w:r>
        <w:t>.</w:t>
      </w:r>
      <w:r w:rsidR="008239EE">
        <w:t xml:space="preserve"> </w:t>
      </w:r>
      <w:r>
        <w:t xml:space="preserve"> Being related to staff or Board members does not prevent you from being employed with us, but failure to disclose such a relationship may do so. </w:t>
      </w:r>
      <w:r w:rsidR="008239EE">
        <w:t xml:space="preserve"> </w:t>
      </w:r>
      <w:r>
        <w:t xml:space="preserve">Details should include the nature of relationship e.g. niece or husband, and the name of the employee or Board member. </w:t>
      </w:r>
      <w:r w:rsidR="008239EE">
        <w:t xml:space="preserve"> </w:t>
      </w:r>
      <w:r>
        <w:t xml:space="preserve">If in doubt, please ask. </w:t>
      </w:r>
    </w:p>
    <w:p w:rsidR="003A1A4C" w:rsidRDefault="003A1A4C">
      <w:pPr>
        <w:jc w:val="both"/>
      </w:pPr>
    </w:p>
    <w:p w:rsidR="00991499" w:rsidRDefault="00991499">
      <w:pPr>
        <w:jc w:val="both"/>
        <w:rPr>
          <w:sz w:val="16"/>
          <w:szCs w:val="16"/>
        </w:rPr>
      </w:pPr>
    </w:p>
    <w:p w:rsidR="00845267" w:rsidRDefault="00845267">
      <w:pPr>
        <w:jc w:val="both"/>
        <w:rPr>
          <w:sz w:val="16"/>
          <w:szCs w:val="16"/>
        </w:rPr>
      </w:pPr>
    </w:p>
    <w:p w:rsidR="00AB34BD" w:rsidRDefault="00AB34BD">
      <w:pPr>
        <w:jc w:val="both"/>
        <w:rPr>
          <w:sz w:val="16"/>
          <w:szCs w:val="16"/>
        </w:rPr>
      </w:pPr>
    </w:p>
    <w:p w:rsidR="00AB34BD" w:rsidRDefault="00AB34BD">
      <w:pPr>
        <w:jc w:val="both"/>
        <w:rPr>
          <w:sz w:val="16"/>
          <w:szCs w:val="16"/>
        </w:rPr>
      </w:pPr>
    </w:p>
    <w:p w:rsidR="00845267" w:rsidRPr="000B30E3" w:rsidRDefault="00845267">
      <w:pPr>
        <w:jc w:val="both"/>
        <w:rPr>
          <w:sz w:val="16"/>
          <w:szCs w:val="16"/>
        </w:rPr>
      </w:pPr>
    </w:p>
    <w:p w:rsidR="002C75C5" w:rsidRDefault="002C75C5">
      <w:pPr>
        <w:pStyle w:val="Heading4"/>
      </w:pPr>
    </w:p>
    <w:p w:rsidR="002C75C5" w:rsidRDefault="002C75C5">
      <w:pPr>
        <w:pStyle w:val="Heading4"/>
      </w:pPr>
    </w:p>
    <w:p w:rsidR="00991499" w:rsidRDefault="00991499">
      <w:pPr>
        <w:pStyle w:val="Heading4"/>
      </w:pPr>
      <w:r>
        <w:t>References</w:t>
      </w:r>
    </w:p>
    <w:p w:rsidR="00DC481A" w:rsidRPr="00DC481A" w:rsidRDefault="00DC481A" w:rsidP="00DC481A"/>
    <w:p w:rsidR="00991499" w:rsidRDefault="00991499">
      <w:pPr>
        <w:jc w:val="both"/>
      </w:pPr>
      <w:r>
        <w:t>Please supply names and contact details of two people who can comment on your suitability for the post.</w:t>
      </w:r>
      <w:r w:rsidR="008239EE">
        <w:t xml:space="preserve"> </w:t>
      </w:r>
      <w:r>
        <w:t xml:space="preserve"> One of these must be your current employer (or, if you are unemployed, your last employer). </w:t>
      </w:r>
      <w:r w:rsidR="008239EE">
        <w:t xml:space="preserve"> </w:t>
      </w:r>
      <w:r>
        <w:t xml:space="preserve">Referees should not be close relatives, friends or partners. </w:t>
      </w:r>
      <w:r w:rsidR="008239EE">
        <w:t xml:space="preserve"> </w:t>
      </w:r>
      <w:r>
        <w:t>References will not be taken up until after interview.</w:t>
      </w:r>
    </w:p>
    <w:p w:rsidR="00991499" w:rsidRPr="000B30E3" w:rsidRDefault="00991499">
      <w:pPr>
        <w:jc w:val="both"/>
        <w:rPr>
          <w:sz w:val="16"/>
          <w:szCs w:val="16"/>
        </w:rPr>
      </w:pPr>
    </w:p>
    <w:p w:rsidR="00DC481A" w:rsidRDefault="00991499" w:rsidP="00DC481A">
      <w:pPr>
        <w:pStyle w:val="Heading4"/>
      </w:pPr>
      <w:r>
        <w:t>Qualifications</w:t>
      </w:r>
    </w:p>
    <w:p w:rsidR="00DC481A" w:rsidRPr="00DC481A" w:rsidRDefault="00DC481A" w:rsidP="00DC481A"/>
    <w:p w:rsidR="00991499" w:rsidRDefault="00991499">
      <w:pPr>
        <w:jc w:val="both"/>
      </w:pPr>
      <w:r>
        <w:t xml:space="preserve">Under the heading of University/College/Other, please </w:t>
      </w:r>
      <w:r w:rsidR="00E8496A">
        <w:t xml:space="preserve">also </w:t>
      </w:r>
      <w:r>
        <w:t>include qualifications gained through other forms of learning such as correspondence, open</w:t>
      </w:r>
      <w:r w:rsidR="00E8496A">
        <w:t xml:space="preserve"> or</w:t>
      </w:r>
      <w:r>
        <w:t xml:space="preserve"> distance. </w:t>
      </w:r>
    </w:p>
    <w:p w:rsidR="00991499" w:rsidRPr="000B30E3" w:rsidRDefault="00991499">
      <w:pPr>
        <w:jc w:val="both"/>
        <w:rPr>
          <w:sz w:val="16"/>
          <w:szCs w:val="16"/>
        </w:rPr>
      </w:pPr>
    </w:p>
    <w:p w:rsidR="00991499" w:rsidRDefault="00991499">
      <w:pPr>
        <w:jc w:val="both"/>
      </w:pPr>
      <w:r>
        <w:t xml:space="preserve">Please do not enclose copies of qualification certificates with your application. </w:t>
      </w:r>
      <w:r w:rsidR="008239EE">
        <w:t xml:space="preserve"> </w:t>
      </w:r>
      <w:r>
        <w:t>If you are invited to interview you will be asked to bring evidence of your highest relevant qualifications with you.</w:t>
      </w:r>
    </w:p>
    <w:p w:rsidR="00991499" w:rsidRPr="000B30E3" w:rsidRDefault="00991499">
      <w:pPr>
        <w:jc w:val="both"/>
        <w:rPr>
          <w:sz w:val="16"/>
          <w:szCs w:val="16"/>
        </w:rPr>
      </w:pPr>
    </w:p>
    <w:p w:rsidR="00991499" w:rsidRDefault="00991499">
      <w:pPr>
        <w:pStyle w:val="Heading4"/>
      </w:pPr>
      <w:r>
        <w:t>Other Relevant Training</w:t>
      </w:r>
    </w:p>
    <w:p w:rsidR="003A1A4C" w:rsidRPr="003A1A4C" w:rsidRDefault="003A1A4C" w:rsidP="003A1A4C"/>
    <w:p w:rsidR="00991499" w:rsidRDefault="00991499">
      <w:pPr>
        <w:jc w:val="both"/>
      </w:pPr>
      <w:r>
        <w:t>Use this space to tell us about any other relevant training you have undertaken, which has not led to a recognised qualification but which is relevant to the post you are applying for.</w:t>
      </w:r>
    </w:p>
    <w:p w:rsidR="00991499" w:rsidRDefault="00991499">
      <w:pPr>
        <w:jc w:val="both"/>
      </w:pPr>
    </w:p>
    <w:p w:rsidR="00991499" w:rsidRDefault="00991499">
      <w:pPr>
        <w:pStyle w:val="Heading4"/>
      </w:pPr>
      <w:r>
        <w:t>Present/Most Recent Employment</w:t>
      </w:r>
    </w:p>
    <w:p w:rsidR="003A1A4C" w:rsidRPr="003A1A4C" w:rsidRDefault="003A1A4C" w:rsidP="003A1A4C"/>
    <w:p w:rsidR="00991499" w:rsidRDefault="00991499">
      <w:pPr>
        <w:jc w:val="both"/>
      </w:pPr>
      <w:r>
        <w:t>If you have been with your current or last employer for a number of years and have held different posts during that time, please clarify this.</w:t>
      </w:r>
      <w:r w:rsidR="008239EE">
        <w:t xml:space="preserve"> </w:t>
      </w:r>
      <w:r>
        <w:t xml:space="preserve"> If any of the earlier posts held were more relevant to the post you are applying for, please ensure that you tell us about them.</w:t>
      </w:r>
    </w:p>
    <w:p w:rsidR="00991499" w:rsidRPr="000B30E3" w:rsidRDefault="00991499">
      <w:pPr>
        <w:jc w:val="both"/>
        <w:rPr>
          <w:sz w:val="16"/>
          <w:szCs w:val="16"/>
        </w:rPr>
      </w:pPr>
    </w:p>
    <w:p w:rsidR="00991499" w:rsidRDefault="00991499">
      <w:pPr>
        <w:pStyle w:val="Heading4"/>
      </w:pPr>
      <w:r>
        <w:t>Statement in Support of Application</w:t>
      </w:r>
    </w:p>
    <w:p w:rsidR="003A1A4C" w:rsidRPr="003A1A4C" w:rsidRDefault="003A1A4C" w:rsidP="003A1A4C"/>
    <w:p w:rsidR="00991499" w:rsidRDefault="00991499">
      <w:pPr>
        <w:jc w:val="both"/>
      </w:pPr>
      <w:r>
        <w:t xml:space="preserve">Please provide us with any additional information which helps to show how you meet the requirements of the post. </w:t>
      </w:r>
      <w:r w:rsidR="008239EE">
        <w:t xml:space="preserve"> </w:t>
      </w:r>
      <w:r>
        <w:t xml:space="preserve">Include experience gained through voluntary work, if relevant. </w:t>
      </w:r>
    </w:p>
    <w:p w:rsidR="00991499" w:rsidRPr="000B30E3" w:rsidRDefault="00991499">
      <w:pPr>
        <w:jc w:val="both"/>
        <w:rPr>
          <w:sz w:val="16"/>
          <w:szCs w:val="16"/>
        </w:rPr>
      </w:pPr>
    </w:p>
    <w:p w:rsidR="00991499" w:rsidRDefault="00991499">
      <w:pPr>
        <w:pStyle w:val="Heading4"/>
      </w:pPr>
      <w:r>
        <w:t>Disclosure Scotland</w:t>
      </w:r>
    </w:p>
    <w:p w:rsidR="003A1A4C" w:rsidRPr="003A1A4C" w:rsidRDefault="003A1A4C" w:rsidP="003A1A4C"/>
    <w:p w:rsidR="00991499" w:rsidRPr="00E15B41" w:rsidRDefault="00991499">
      <w:pPr>
        <w:jc w:val="both"/>
      </w:pPr>
      <w:r w:rsidRPr="00E15B41">
        <w:t xml:space="preserve">The successful candidate </w:t>
      </w:r>
      <w:r w:rsidR="00861E66" w:rsidRPr="00E15B41">
        <w:t>may</w:t>
      </w:r>
      <w:r w:rsidRPr="00E15B41">
        <w:t xml:space="preserve"> be subject to</w:t>
      </w:r>
      <w:r w:rsidR="00861E66" w:rsidRPr="00E15B41">
        <w:t xml:space="preserve"> either</w:t>
      </w:r>
      <w:r w:rsidRPr="00E15B41">
        <w:t xml:space="preserve"> a criminal conviction check </w:t>
      </w:r>
      <w:r w:rsidR="00861E66" w:rsidRPr="00E15B41">
        <w:t xml:space="preserve">or Protecting Vulnerable Adults check </w:t>
      </w:r>
      <w:r w:rsidRPr="00E15B41">
        <w:t xml:space="preserve">through Disclosure Scotland, the cost of which will be met by the Association. </w:t>
      </w:r>
    </w:p>
    <w:p w:rsidR="00991499" w:rsidRPr="000B30E3" w:rsidRDefault="00991499">
      <w:pPr>
        <w:jc w:val="both"/>
        <w:rPr>
          <w:sz w:val="16"/>
          <w:szCs w:val="16"/>
        </w:rPr>
      </w:pPr>
    </w:p>
    <w:p w:rsidR="00991499" w:rsidRDefault="00991499">
      <w:pPr>
        <w:pStyle w:val="Heading4"/>
      </w:pPr>
      <w:r>
        <w:t>Asylum and Immigration Act 1996</w:t>
      </w:r>
    </w:p>
    <w:p w:rsidR="003A1A4C" w:rsidRPr="003A1A4C" w:rsidRDefault="003A1A4C" w:rsidP="003A1A4C"/>
    <w:p w:rsidR="00991499" w:rsidRDefault="00991499">
      <w:pPr>
        <w:jc w:val="both"/>
        <w:rPr>
          <w:rFonts w:cs="Arial"/>
        </w:rPr>
      </w:pPr>
      <w:r>
        <w:rPr>
          <w:rFonts w:cs="Arial"/>
        </w:rPr>
        <w:t xml:space="preserve">In order to comply with the Asylum and Immigration Act 1996 the Association has to satisfy itself that you are legally able to work in the </w:t>
      </w:r>
      <w:smartTag w:uri="urn:schemas-microsoft-com:office:smarttags" w:element="place">
        <w:smartTag w:uri="urn:schemas-microsoft-com:office:smarttags" w:element="country-region">
          <w:r>
            <w:rPr>
              <w:rFonts w:cs="Arial"/>
            </w:rPr>
            <w:t>U.K.</w:t>
          </w:r>
        </w:smartTag>
      </w:smartTag>
      <w:r>
        <w:rPr>
          <w:rFonts w:cs="Arial"/>
        </w:rPr>
        <w:t xml:space="preserve"> </w:t>
      </w:r>
      <w:r w:rsidR="008239EE">
        <w:rPr>
          <w:rFonts w:cs="Arial"/>
        </w:rPr>
        <w:t xml:space="preserve"> </w:t>
      </w:r>
      <w:r>
        <w:rPr>
          <w:rFonts w:cs="Arial"/>
        </w:rPr>
        <w:t xml:space="preserve">If you are invited to interview you will be asked to bring appropriate documentation with you e.g. passport, birth certificate, P60. </w:t>
      </w:r>
    </w:p>
    <w:p w:rsidR="00991499" w:rsidRPr="000B30E3" w:rsidRDefault="00991499">
      <w:pPr>
        <w:jc w:val="both"/>
        <w:rPr>
          <w:sz w:val="16"/>
          <w:szCs w:val="16"/>
        </w:rPr>
      </w:pPr>
    </w:p>
    <w:p w:rsidR="00991499" w:rsidRDefault="00991499">
      <w:pPr>
        <w:pStyle w:val="Heading4"/>
      </w:pPr>
      <w:r>
        <w:lastRenderedPageBreak/>
        <w:t>Equal Opportunities</w:t>
      </w:r>
    </w:p>
    <w:p w:rsidR="003A1A4C" w:rsidRPr="003A1A4C" w:rsidRDefault="003A1A4C" w:rsidP="003A1A4C"/>
    <w:p w:rsidR="00991499" w:rsidRDefault="00D93A66">
      <w:pPr>
        <w:jc w:val="both"/>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3683000</wp:posOffset>
                </wp:positionH>
                <wp:positionV relativeFrom="paragraph">
                  <wp:posOffset>462280</wp:posOffset>
                </wp:positionV>
                <wp:extent cx="755015" cy="656590"/>
                <wp:effectExtent l="4445" t="0" r="254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9CD" w:rsidRPr="00C4057B" w:rsidRDefault="00F159CD" w:rsidP="00181E08">
                            <w:pPr>
                              <w:keepNext/>
                              <w:autoSpaceDE w:val="0"/>
                              <w:autoSpaceDN w:val="0"/>
                              <w:adjustRightInd w:val="0"/>
                              <w:spacing w:before="100" w:after="100"/>
                              <w:rPr>
                                <w:rFonts w:cs="Arial"/>
                                <w:b/>
                                <w:bCs/>
                                <w:kern w:val="36"/>
                              </w:rPr>
                            </w:pPr>
                            <w:r>
                              <w:rPr>
                                <w:noProof/>
                                <w:lang w:val="en-GB" w:eastAsia="en-GB"/>
                              </w:rPr>
                              <w:drawing>
                                <wp:inline distT="0" distB="0" distL="0" distR="0">
                                  <wp:extent cx="552450" cy="438150"/>
                                  <wp:effectExtent l="19050" t="0" r="0" b="0"/>
                                  <wp:docPr id="2"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8"/>
                                          <a:srcRect/>
                                          <a:stretch>
                                            <a:fillRect/>
                                          </a:stretch>
                                        </pic:blipFill>
                                        <pic:spPr bwMode="auto">
                                          <a:xfrm>
                                            <a:off x="0" y="0"/>
                                            <a:ext cx="552450" cy="4381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pt;margin-top:36.4pt;width:59.45pt;height:51.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" stroked="f">
                <v:textbox style="mso-fit-shape-to-text:t">
                  <w:txbxContent>
                    <w:p w:rsidR="00F159CD" w:rsidRPr="00C4057B" w:rsidRDefault="00F159CD" w:rsidP="00181E08">
                      <w:pPr>
                        <w:keepNext/>
                        <w:autoSpaceDE w:val="0"/>
                        <w:autoSpaceDN w:val="0"/>
                        <w:adjustRightInd w:val="0"/>
                        <w:spacing w:before="100" w:after="100"/>
                        <w:rPr>
                          <w:rFonts w:cs="Arial"/>
                          <w:b/>
                          <w:bCs/>
                          <w:kern w:val="36"/>
                        </w:rPr>
                      </w:pPr>
                      <w:r>
                        <w:rPr>
                          <w:noProof/>
                          <w:lang w:val="en-GB" w:eastAsia="en-GB"/>
                        </w:rPr>
                        <w:drawing>
                          <wp:inline distT="0" distB="0" distL="0" distR="0">
                            <wp:extent cx="552450" cy="438150"/>
                            <wp:effectExtent l="19050" t="0" r="0" b="0"/>
                            <wp:docPr id="2"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a:srcRect/>
                                    <a:stretch>
                                      <a:fillRect/>
                                    </a:stretch>
                                  </pic:blipFill>
                                  <pic:spPr bwMode="auto">
                                    <a:xfrm>
                                      <a:off x="0" y="0"/>
                                      <a:ext cx="552450" cy="438150"/>
                                    </a:xfrm>
                                    <a:prstGeom prst="rect">
                                      <a:avLst/>
                                    </a:prstGeom>
                                    <a:noFill/>
                                    <a:ln w="9525">
                                      <a:noFill/>
                                      <a:miter lim="800000"/>
                                      <a:headEnd/>
                                      <a:tailEnd/>
                                    </a:ln>
                                  </pic:spPr>
                                </pic:pic>
                              </a:graphicData>
                            </a:graphic>
                          </wp:inline>
                        </w:drawing>
                      </w:r>
                    </w:p>
                  </w:txbxContent>
                </v:textbox>
                <w10:wrap type="square"/>
              </v:shape>
            </w:pict>
          </mc:Fallback>
        </mc:AlternateContent>
      </w:r>
      <w:r w:rsidR="00991499">
        <w:t>We strive to be an equal opportunities employer and we welcome applications from people irrespective of their sex, religion or belief, nationality, ethnic origin disability or sexual orientation.</w:t>
      </w:r>
    </w:p>
    <w:p w:rsidR="00FB32DE" w:rsidRDefault="00FB32DE" w:rsidP="00FB32DE">
      <w:pPr>
        <w:keepNext/>
        <w:autoSpaceDE w:val="0"/>
        <w:autoSpaceDN w:val="0"/>
        <w:adjustRightInd w:val="0"/>
        <w:spacing w:before="100" w:after="100"/>
        <w:jc w:val="both"/>
      </w:pPr>
      <w:r>
        <w:tab/>
      </w:r>
      <w:r>
        <w:tab/>
      </w:r>
      <w:r>
        <w:tab/>
      </w:r>
      <w:r>
        <w:tab/>
      </w:r>
      <w:r>
        <w:tab/>
      </w:r>
    </w:p>
    <w:p w:rsidR="003A1A4C" w:rsidRDefault="00FB32DE" w:rsidP="00FB32DE">
      <w:pPr>
        <w:keepNext/>
        <w:autoSpaceDE w:val="0"/>
        <w:autoSpaceDN w:val="0"/>
        <w:adjustRightInd w:val="0"/>
        <w:spacing w:before="100" w:after="100"/>
        <w:rPr>
          <w:rFonts w:cs="Arial"/>
          <w:b/>
          <w:bCs/>
          <w:kern w:val="36"/>
          <w:lang w:val="en-GB" w:eastAsia="en-GB"/>
        </w:rPr>
      </w:pPr>
      <w:r>
        <w:rPr>
          <w:rFonts w:cs="Arial"/>
          <w:b/>
          <w:bCs/>
          <w:kern w:val="36"/>
          <w:lang w:val="en-GB" w:eastAsia="en-GB"/>
        </w:rPr>
        <w:t>Our Commitment To Applicants With D</w:t>
      </w:r>
      <w:r w:rsidRPr="00687372">
        <w:rPr>
          <w:rFonts w:cs="Arial"/>
          <w:b/>
          <w:bCs/>
          <w:kern w:val="36"/>
          <w:lang w:val="en-GB" w:eastAsia="en-GB"/>
        </w:rPr>
        <w:t>isabilities</w:t>
      </w:r>
    </w:p>
    <w:p w:rsidR="00FB32DE" w:rsidRDefault="00FB32DE" w:rsidP="00FB32DE">
      <w:pPr>
        <w:keepNext/>
        <w:autoSpaceDE w:val="0"/>
        <w:autoSpaceDN w:val="0"/>
        <w:adjustRightInd w:val="0"/>
        <w:spacing w:before="100" w:after="100"/>
        <w:rPr>
          <w:rFonts w:cs="Arial"/>
          <w:b/>
          <w:bCs/>
          <w:kern w:val="36"/>
          <w:lang w:val="en-GB" w:eastAsia="en-GB"/>
        </w:rPr>
      </w:pPr>
      <w:r>
        <w:rPr>
          <w:rFonts w:cs="Arial"/>
          <w:b/>
          <w:bCs/>
          <w:kern w:val="36"/>
          <w:lang w:val="en-GB" w:eastAsia="en-GB"/>
        </w:rPr>
        <w:t xml:space="preserve">  </w:t>
      </w:r>
    </w:p>
    <w:p w:rsidR="00FB32DE" w:rsidRDefault="00FB32DE" w:rsidP="00FB32DE">
      <w:pPr>
        <w:autoSpaceDE w:val="0"/>
        <w:autoSpaceDN w:val="0"/>
        <w:adjustRightInd w:val="0"/>
        <w:spacing w:before="100" w:after="100"/>
        <w:jc w:val="both"/>
        <w:rPr>
          <w:rFonts w:cs="Arial"/>
          <w:lang w:val="en-GB" w:eastAsia="en-GB"/>
        </w:rPr>
      </w:pPr>
      <w:r w:rsidRPr="00687372">
        <w:rPr>
          <w:rFonts w:cs="Arial"/>
          <w:lang w:val="en-GB" w:eastAsia="en-GB"/>
        </w:rPr>
        <w:t xml:space="preserve">As a </w:t>
      </w:r>
      <w:r>
        <w:rPr>
          <w:rFonts w:cs="Arial"/>
          <w:lang w:val="en-GB" w:eastAsia="en-GB"/>
        </w:rPr>
        <w:t>‘Positive About Disabled People’</w:t>
      </w:r>
      <w:r w:rsidRPr="00687372">
        <w:rPr>
          <w:rFonts w:cs="Arial"/>
          <w:lang w:val="en-GB" w:eastAsia="en-GB"/>
        </w:rPr>
        <w:t xml:space="preserve"> Symbol user, Cairn Housing Association is committed to a positive approach to persons who consider themselves to have a disability under the legislation and undertakes to fulfil</w:t>
      </w:r>
      <w:r>
        <w:rPr>
          <w:rFonts w:cs="Arial"/>
          <w:lang w:val="en-GB" w:eastAsia="en-GB"/>
        </w:rPr>
        <w:t xml:space="preserve"> various disability commitments outlined by Jobcentre Plus</w:t>
      </w:r>
      <w:r w:rsidRPr="00687372">
        <w:rPr>
          <w:rFonts w:cs="Arial"/>
          <w:lang w:val="en-GB" w:eastAsia="en-GB"/>
        </w:rPr>
        <w:t xml:space="preserve"> to those persons.</w:t>
      </w:r>
    </w:p>
    <w:p w:rsidR="00FB32DE" w:rsidRDefault="00FB32DE" w:rsidP="00FB32DE">
      <w:pPr>
        <w:autoSpaceDE w:val="0"/>
        <w:autoSpaceDN w:val="0"/>
        <w:adjustRightInd w:val="0"/>
        <w:jc w:val="both"/>
        <w:rPr>
          <w:rFonts w:cs="Arial"/>
          <w:lang w:val="en-GB" w:eastAsia="en-GB"/>
        </w:rPr>
      </w:pPr>
    </w:p>
    <w:p w:rsidR="00FB32DE" w:rsidRPr="00687372" w:rsidRDefault="00FB32DE" w:rsidP="00FB32DE">
      <w:pPr>
        <w:autoSpaceDE w:val="0"/>
        <w:autoSpaceDN w:val="0"/>
        <w:adjustRightInd w:val="0"/>
        <w:jc w:val="both"/>
        <w:rPr>
          <w:rFonts w:cs="Arial"/>
          <w:lang w:val="en-GB" w:eastAsia="en-GB"/>
        </w:rPr>
      </w:pPr>
      <w:r w:rsidRPr="00687372">
        <w:rPr>
          <w:rFonts w:cs="Arial"/>
          <w:lang w:val="en-GB" w:eastAsia="en-GB"/>
        </w:rPr>
        <w:t xml:space="preserve">The </w:t>
      </w:r>
      <w:r>
        <w:rPr>
          <w:rFonts w:cs="Arial"/>
          <w:lang w:val="en-GB" w:eastAsia="en-GB"/>
        </w:rPr>
        <w:t xml:space="preserve">Disability Discrimination </w:t>
      </w:r>
      <w:r w:rsidRPr="00687372">
        <w:rPr>
          <w:rFonts w:cs="Arial"/>
          <w:lang w:val="en-GB" w:eastAsia="en-GB"/>
        </w:rPr>
        <w:t>Act</w:t>
      </w:r>
      <w:r>
        <w:rPr>
          <w:rFonts w:cs="Arial"/>
          <w:lang w:val="en-GB" w:eastAsia="en-GB"/>
        </w:rPr>
        <w:t xml:space="preserve"> (DDA) 1995</w:t>
      </w:r>
      <w:r w:rsidRPr="00687372">
        <w:rPr>
          <w:rFonts w:cs="Arial"/>
          <w:lang w:val="en-GB" w:eastAsia="en-GB"/>
        </w:rPr>
        <w:t xml:space="preserve"> defines a disability as: </w:t>
      </w:r>
    </w:p>
    <w:p w:rsidR="00FB32DE" w:rsidRDefault="00FB32DE" w:rsidP="00FB32DE">
      <w:pPr>
        <w:numPr>
          <w:ilvl w:val="0"/>
          <w:numId w:val="1"/>
        </w:numPr>
        <w:autoSpaceDE w:val="0"/>
        <w:autoSpaceDN w:val="0"/>
        <w:adjustRightInd w:val="0"/>
        <w:spacing w:before="100" w:after="100"/>
        <w:ind w:left="720" w:hanging="360"/>
        <w:jc w:val="both"/>
        <w:rPr>
          <w:rFonts w:cs="Arial"/>
          <w:lang w:val="en-GB" w:eastAsia="en-GB"/>
        </w:rPr>
      </w:pPr>
      <w:r w:rsidRPr="00687372">
        <w:rPr>
          <w:rFonts w:cs="Arial"/>
          <w:lang w:val="en-GB" w:eastAsia="en-GB"/>
        </w:rPr>
        <w:t>A physical or mental impairment which has a substantial and long term adverse effect on a person's ability to carry out normal day-to-day activities</w:t>
      </w:r>
    </w:p>
    <w:p w:rsidR="00FB32DE" w:rsidRDefault="00FB32DE" w:rsidP="00FB32DE">
      <w:pPr>
        <w:jc w:val="both"/>
        <w:rPr>
          <w:rFonts w:cs="Arial"/>
          <w:lang w:val="en-GB" w:eastAsia="en-GB"/>
        </w:rPr>
      </w:pPr>
      <w:r w:rsidRPr="00687372">
        <w:rPr>
          <w:rFonts w:cs="Arial"/>
          <w:lang w:val="en-GB" w:eastAsia="en-GB"/>
        </w:rPr>
        <w:t xml:space="preserve">One of our commitments relates to </w:t>
      </w:r>
      <w:r>
        <w:rPr>
          <w:rFonts w:cs="Arial"/>
          <w:lang w:val="en-GB" w:eastAsia="en-GB"/>
        </w:rPr>
        <w:t>guaranteeing</w:t>
      </w:r>
      <w:r w:rsidRPr="00687372">
        <w:rPr>
          <w:rFonts w:cs="Arial"/>
          <w:lang w:val="en-GB" w:eastAsia="en-GB"/>
        </w:rPr>
        <w:t xml:space="preserve"> an interview to all disabled applicants who meet</w:t>
      </w:r>
      <w:r>
        <w:rPr>
          <w:rFonts w:cs="Arial"/>
          <w:lang w:val="en-GB" w:eastAsia="en-GB"/>
        </w:rPr>
        <w:t xml:space="preserve"> </w:t>
      </w:r>
      <w:r w:rsidRPr="00687372">
        <w:rPr>
          <w:rFonts w:cs="Arial"/>
          <w:lang w:val="en-GB" w:eastAsia="en-GB"/>
        </w:rPr>
        <w:t xml:space="preserve">the </w:t>
      </w:r>
      <w:r w:rsidRPr="00C4321E">
        <w:rPr>
          <w:rFonts w:cs="Arial"/>
          <w:i/>
          <w:lang w:val="en-GB" w:eastAsia="en-GB"/>
        </w:rPr>
        <w:t>minimum criteria</w:t>
      </w:r>
      <w:r w:rsidRPr="00687372">
        <w:rPr>
          <w:rFonts w:cs="Arial"/>
          <w:lang w:val="en-GB" w:eastAsia="en-GB"/>
        </w:rPr>
        <w:t xml:space="preserve"> for the </w:t>
      </w:r>
      <w:r w:rsidR="00F313F2" w:rsidRPr="00687372">
        <w:rPr>
          <w:rFonts w:cs="Arial"/>
          <w:lang w:val="en-GB" w:eastAsia="en-GB"/>
        </w:rPr>
        <w:t>job.</w:t>
      </w:r>
    </w:p>
    <w:p w:rsidR="00FB32DE" w:rsidRDefault="00FB32DE" w:rsidP="00FB32DE">
      <w:pPr>
        <w:jc w:val="both"/>
        <w:rPr>
          <w:rFonts w:cs="Arial"/>
          <w:lang w:val="en-GB" w:eastAsia="en-GB"/>
        </w:rPr>
      </w:pPr>
    </w:p>
    <w:p w:rsidR="00FB32DE" w:rsidRDefault="00FB32DE" w:rsidP="00FB32DE">
      <w:pPr>
        <w:autoSpaceDE w:val="0"/>
        <w:autoSpaceDN w:val="0"/>
        <w:adjustRightInd w:val="0"/>
        <w:jc w:val="both"/>
        <w:rPr>
          <w:rFonts w:cs="Arial"/>
          <w:lang w:val="en-GB" w:eastAsia="en-GB"/>
        </w:rPr>
      </w:pPr>
      <w:r>
        <w:rPr>
          <w:rFonts w:cs="Arial"/>
          <w:lang w:val="en-GB" w:eastAsia="en-GB"/>
        </w:rPr>
        <w:t>In relation to the DDA 1995</w:t>
      </w:r>
      <w:r w:rsidRPr="00687372">
        <w:rPr>
          <w:rFonts w:cs="Arial"/>
          <w:lang w:val="en-GB" w:eastAsia="en-GB"/>
        </w:rPr>
        <w:t>, we ask all job applicants</w:t>
      </w:r>
      <w:r w:rsidR="00322820">
        <w:rPr>
          <w:rFonts w:cs="Arial"/>
          <w:lang w:val="en-GB" w:eastAsia="en-GB"/>
        </w:rPr>
        <w:t>,</w:t>
      </w:r>
      <w:r w:rsidRPr="00687372">
        <w:rPr>
          <w:rFonts w:cs="Arial"/>
          <w:lang w:val="en-GB" w:eastAsia="en-GB"/>
        </w:rPr>
        <w:t xml:space="preserve"> </w:t>
      </w:r>
      <w:r w:rsidR="005C438D">
        <w:rPr>
          <w:rFonts w:cs="Arial"/>
          <w:lang w:val="en-GB" w:eastAsia="en-GB"/>
        </w:rPr>
        <w:t>if you consider yourself to have a disability</w:t>
      </w:r>
      <w:r w:rsidR="00322820">
        <w:rPr>
          <w:rFonts w:cs="Arial"/>
          <w:lang w:val="en-GB" w:eastAsia="en-GB"/>
        </w:rPr>
        <w:t>,</w:t>
      </w:r>
      <w:r w:rsidR="005C438D">
        <w:rPr>
          <w:rFonts w:cs="Arial"/>
          <w:lang w:val="en-GB" w:eastAsia="en-GB"/>
        </w:rPr>
        <w:t xml:space="preserve"> whether </w:t>
      </w:r>
      <w:r>
        <w:rPr>
          <w:rFonts w:cs="Arial"/>
          <w:lang w:val="en-GB" w:eastAsia="en-GB"/>
        </w:rPr>
        <w:t xml:space="preserve">you wish to take advantage of a guaranteed interview if you meet all the essential criteria as outlined in the person specification.  However, there is no requirement to complete this </w:t>
      </w:r>
      <w:r w:rsidR="005C438D">
        <w:rPr>
          <w:rFonts w:cs="Arial"/>
          <w:lang w:val="en-GB" w:eastAsia="en-GB"/>
        </w:rPr>
        <w:t xml:space="preserve">section of </w:t>
      </w:r>
      <w:r w:rsidR="00322820">
        <w:rPr>
          <w:rFonts w:cs="Arial"/>
          <w:lang w:val="en-GB" w:eastAsia="en-GB"/>
        </w:rPr>
        <w:t xml:space="preserve">the </w:t>
      </w:r>
      <w:r>
        <w:rPr>
          <w:rFonts w:cs="Arial"/>
          <w:lang w:val="en-GB" w:eastAsia="en-GB"/>
        </w:rPr>
        <w:t>form.</w:t>
      </w:r>
    </w:p>
    <w:p w:rsidR="00452E38" w:rsidRDefault="00452E38" w:rsidP="00FB32DE">
      <w:pPr>
        <w:autoSpaceDE w:val="0"/>
        <w:autoSpaceDN w:val="0"/>
        <w:adjustRightInd w:val="0"/>
        <w:jc w:val="both"/>
        <w:rPr>
          <w:rFonts w:cs="Arial"/>
          <w:lang w:val="en-GB" w:eastAsia="en-GB"/>
        </w:rPr>
      </w:pPr>
    </w:p>
    <w:p w:rsidR="00452E38" w:rsidRPr="00D844AB" w:rsidRDefault="00452E38" w:rsidP="00452E38">
      <w:pPr>
        <w:autoSpaceDE w:val="0"/>
        <w:autoSpaceDN w:val="0"/>
        <w:adjustRightInd w:val="0"/>
        <w:rPr>
          <w:rFonts w:cs="Arial"/>
          <w:color w:val="000000"/>
        </w:rPr>
      </w:pPr>
      <w:r w:rsidRPr="00D844AB">
        <w:rPr>
          <w:rFonts w:cs="Arial"/>
          <w:b/>
          <w:bCs/>
          <w:color w:val="000000"/>
        </w:rPr>
        <w:t>Fit for Work</w:t>
      </w:r>
    </w:p>
    <w:p w:rsidR="00452E38" w:rsidRPr="0066101C" w:rsidRDefault="00452E38" w:rsidP="00452E38">
      <w:pPr>
        <w:autoSpaceDE w:val="0"/>
        <w:autoSpaceDN w:val="0"/>
        <w:adjustRightInd w:val="0"/>
        <w:rPr>
          <w:rFonts w:cs="Arial"/>
          <w:color w:val="000000"/>
        </w:rPr>
      </w:pPr>
    </w:p>
    <w:p w:rsidR="00452E38" w:rsidRPr="0066101C" w:rsidRDefault="00452E38" w:rsidP="00452E38">
      <w:pPr>
        <w:autoSpaceDE w:val="0"/>
        <w:autoSpaceDN w:val="0"/>
        <w:adjustRightInd w:val="0"/>
        <w:rPr>
          <w:rFonts w:cs="Arial"/>
          <w:color w:val="000000"/>
        </w:rPr>
      </w:pPr>
      <w:r w:rsidRPr="0066101C">
        <w:rPr>
          <w:rFonts w:cs="Arial"/>
          <w:color w:val="000000"/>
        </w:rPr>
        <w:t>It is a requirement that candidates are fit to do the job for which they are applying.</w:t>
      </w:r>
    </w:p>
    <w:p w:rsidR="00452E38" w:rsidRPr="0066101C" w:rsidRDefault="00452E38" w:rsidP="00452E38">
      <w:pPr>
        <w:autoSpaceDE w:val="0"/>
        <w:autoSpaceDN w:val="0"/>
        <w:adjustRightInd w:val="0"/>
        <w:rPr>
          <w:rFonts w:cs="Arial"/>
          <w:color w:val="000000"/>
        </w:rPr>
      </w:pPr>
    </w:p>
    <w:p w:rsidR="00452E38" w:rsidRPr="0066101C" w:rsidRDefault="00452E38" w:rsidP="00452E38">
      <w:pPr>
        <w:autoSpaceDE w:val="0"/>
        <w:autoSpaceDN w:val="0"/>
        <w:adjustRightInd w:val="0"/>
        <w:rPr>
          <w:rFonts w:cs="Arial"/>
          <w:color w:val="000000"/>
        </w:rPr>
      </w:pPr>
      <w:r w:rsidRPr="0066101C">
        <w:rPr>
          <w:rFonts w:cs="Arial"/>
          <w:color w:val="000000"/>
        </w:rPr>
        <w:t>"Fit for Work" means that an individual is physically, mentally and emotionally able to perform assigned tasks competently and in a manner which does not compromise or threaten the safety of themselves or others".</w:t>
      </w:r>
    </w:p>
    <w:p w:rsidR="00452E38" w:rsidRDefault="00452E38" w:rsidP="00452E38"/>
    <w:p w:rsidR="00FB32DE" w:rsidRDefault="00FB32DE" w:rsidP="00FB32DE">
      <w:pPr>
        <w:autoSpaceDE w:val="0"/>
        <w:autoSpaceDN w:val="0"/>
        <w:adjustRightInd w:val="0"/>
        <w:jc w:val="both"/>
        <w:rPr>
          <w:rFonts w:cs="Arial"/>
          <w:lang w:val="en-GB" w:eastAsia="en-GB"/>
        </w:rPr>
      </w:pPr>
      <w:r>
        <w:rPr>
          <w:rFonts w:cs="Arial"/>
          <w:lang w:val="en-GB" w:eastAsia="en-GB"/>
        </w:rPr>
        <w:t xml:space="preserve">Should you have any queries regarding this please contact our Human Resources </w:t>
      </w:r>
      <w:r w:rsidR="00B227C8">
        <w:rPr>
          <w:rFonts w:cs="Arial"/>
          <w:lang w:val="en-GB" w:eastAsia="en-GB"/>
        </w:rPr>
        <w:t>Department.</w:t>
      </w:r>
    </w:p>
    <w:p w:rsidR="00101D24" w:rsidRPr="00C352BB" w:rsidRDefault="00101D24">
      <w:pPr>
        <w:jc w:val="both"/>
        <w:rPr>
          <w:b/>
        </w:rPr>
      </w:pPr>
    </w:p>
    <w:p w:rsidR="00991499" w:rsidRPr="00C352BB" w:rsidRDefault="00991499">
      <w:pPr>
        <w:jc w:val="both"/>
        <w:rPr>
          <w:b/>
          <w:sz w:val="16"/>
          <w:szCs w:val="16"/>
        </w:rPr>
      </w:pPr>
    </w:p>
    <w:p w:rsidR="00991499" w:rsidRDefault="00991499">
      <w:pPr>
        <w:pStyle w:val="Heading4"/>
      </w:pPr>
      <w:r>
        <w:t>Interviews</w:t>
      </w:r>
    </w:p>
    <w:p w:rsidR="00991499" w:rsidRDefault="00991499">
      <w:pPr>
        <w:jc w:val="both"/>
      </w:pPr>
      <w:r>
        <w:t xml:space="preserve">Interviews </w:t>
      </w:r>
      <w:r w:rsidR="009B0FF6">
        <w:t>will be held Thursday 11</w:t>
      </w:r>
      <w:r w:rsidR="009B0FF6" w:rsidRPr="009B0FF6">
        <w:rPr>
          <w:vertAlign w:val="superscript"/>
        </w:rPr>
        <w:t>th</w:t>
      </w:r>
      <w:r w:rsidR="009B0FF6">
        <w:t xml:space="preserve"> </w:t>
      </w:r>
      <w:r w:rsidR="00D93A66">
        <w:t>February</w:t>
      </w:r>
      <w:r w:rsidR="009B0FF6">
        <w:t xml:space="preserve"> 2016</w:t>
      </w:r>
      <w:r w:rsidR="00D93A66">
        <w:t xml:space="preserve"> in Inverness. </w:t>
      </w:r>
      <w:r>
        <w:t xml:space="preserve"> </w:t>
      </w:r>
    </w:p>
    <w:p w:rsidR="00991499" w:rsidRPr="000B30E3" w:rsidRDefault="00991499">
      <w:pPr>
        <w:jc w:val="both"/>
        <w:rPr>
          <w:sz w:val="16"/>
          <w:szCs w:val="16"/>
        </w:rPr>
      </w:pPr>
    </w:p>
    <w:p w:rsidR="00991499" w:rsidRDefault="00991499">
      <w:pPr>
        <w:pStyle w:val="Heading4"/>
      </w:pPr>
      <w:r>
        <w:t>Returning Your Completed Application Form</w:t>
      </w:r>
    </w:p>
    <w:p w:rsidR="00B227C8" w:rsidRPr="00B227C8" w:rsidRDefault="00B227C8" w:rsidP="00B227C8"/>
    <w:p w:rsidR="00991499" w:rsidRDefault="00991499">
      <w:pPr>
        <w:jc w:val="both"/>
        <w:rPr>
          <w:b/>
          <w:bCs/>
        </w:rPr>
      </w:pPr>
      <w:r>
        <w:t>Completed application forms must be returned to us at the a</w:t>
      </w:r>
      <w:r w:rsidR="00422EAA">
        <w:t xml:space="preserve">ddress below </w:t>
      </w:r>
      <w:r w:rsidR="00B227C8">
        <w:rPr>
          <w:b/>
        </w:rPr>
        <w:t>29</w:t>
      </w:r>
      <w:r w:rsidR="00E3558C" w:rsidRPr="00E3558C">
        <w:rPr>
          <w:b/>
        </w:rPr>
        <w:t xml:space="preserve"> January </w:t>
      </w:r>
      <w:r w:rsidR="00B227C8">
        <w:rPr>
          <w:b/>
        </w:rPr>
        <w:t>2016</w:t>
      </w:r>
      <w:r w:rsidRPr="00E3558C">
        <w:rPr>
          <w:b/>
          <w:bCs/>
        </w:rPr>
        <w:t>.</w:t>
      </w:r>
      <w:r>
        <w:rPr>
          <w:b/>
          <w:bCs/>
        </w:rPr>
        <w:t xml:space="preserve"> </w:t>
      </w:r>
      <w:r w:rsidR="008239EE">
        <w:rPr>
          <w:b/>
          <w:bCs/>
        </w:rPr>
        <w:t xml:space="preserve"> </w:t>
      </w:r>
      <w:r>
        <w:t>Please mark your envelope “confidential” for the attention of</w:t>
      </w:r>
      <w:r w:rsidR="00C52AF9">
        <w:t xml:space="preserve"> Human Resources. </w:t>
      </w:r>
      <w:r w:rsidR="00B05741">
        <w:rPr>
          <w:b/>
          <w:bCs/>
        </w:rPr>
        <w:t>Postage - please ensure that you pay the correct postage cost, otherwise you</w:t>
      </w:r>
      <w:r w:rsidR="005267DC">
        <w:rPr>
          <w:b/>
          <w:bCs/>
        </w:rPr>
        <w:t>r</w:t>
      </w:r>
      <w:r w:rsidR="00B05741">
        <w:rPr>
          <w:b/>
          <w:bCs/>
        </w:rPr>
        <w:t xml:space="preserve"> </w:t>
      </w:r>
      <w:r w:rsidR="005267DC">
        <w:rPr>
          <w:b/>
          <w:bCs/>
        </w:rPr>
        <w:t xml:space="preserve">application </w:t>
      </w:r>
      <w:r w:rsidR="00B05741">
        <w:rPr>
          <w:b/>
          <w:bCs/>
        </w:rPr>
        <w:t>may miss the deadline.</w:t>
      </w:r>
    </w:p>
    <w:p w:rsidR="00991499" w:rsidRPr="000B30E3" w:rsidRDefault="00991499">
      <w:pPr>
        <w:jc w:val="both"/>
        <w:rPr>
          <w:b/>
          <w:bCs/>
          <w:sz w:val="16"/>
          <w:szCs w:val="16"/>
        </w:rPr>
      </w:pPr>
    </w:p>
    <w:p w:rsidR="00991499" w:rsidRDefault="00991499">
      <w:pPr>
        <w:jc w:val="both"/>
      </w:pPr>
      <w:r>
        <w:lastRenderedPageBreak/>
        <w:t>If you have any queries about your application, or the recruitment process in general, please</w:t>
      </w:r>
      <w:r w:rsidR="00003179">
        <w:t xml:space="preserve"> contact</w:t>
      </w:r>
      <w:r>
        <w:t xml:space="preserve"> the HR Department on 0131 556 4415.</w:t>
      </w:r>
    </w:p>
    <w:p w:rsidR="00991499" w:rsidRDefault="00991499">
      <w:pPr>
        <w:jc w:val="both"/>
      </w:pPr>
    </w:p>
    <w:p w:rsidR="00991499" w:rsidRDefault="00991499">
      <w:pPr>
        <w:jc w:val="both"/>
      </w:pPr>
      <w:r>
        <w:t>Cairn Housing Association,</w:t>
      </w:r>
    </w:p>
    <w:p w:rsidR="00991499" w:rsidRDefault="00F159CD">
      <w:pPr>
        <w:jc w:val="both"/>
      </w:pPr>
      <w:r>
        <w:t xml:space="preserve">Citypoint, </w:t>
      </w:r>
    </w:p>
    <w:p w:rsidR="00F159CD" w:rsidRDefault="00F159CD">
      <w:pPr>
        <w:jc w:val="both"/>
      </w:pPr>
      <w:r>
        <w:t>65 Haymarket Terrace</w:t>
      </w:r>
    </w:p>
    <w:p w:rsidR="00490AB1" w:rsidRDefault="00490AB1">
      <w:pPr>
        <w:jc w:val="both"/>
      </w:pPr>
      <w:r>
        <w:t>Edinburgh</w:t>
      </w:r>
    </w:p>
    <w:p w:rsidR="00490AB1" w:rsidRDefault="00490AB1">
      <w:pPr>
        <w:jc w:val="both"/>
      </w:pPr>
      <w:r>
        <w:t>EH12 5HD</w:t>
      </w:r>
    </w:p>
    <w:p w:rsidR="00991499" w:rsidRDefault="00991499">
      <w:pPr>
        <w:jc w:val="both"/>
      </w:pPr>
    </w:p>
    <w:p w:rsidR="00991499" w:rsidRDefault="00991499">
      <w:pPr>
        <w:jc w:val="both"/>
      </w:pPr>
      <w:r>
        <w:t xml:space="preserve">Email:  </w:t>
      </w:r>
      <w:hyperlink r:id="rId10" w:history="1">
        <w:r w:rsidR="00A94C3E" w:rsidRPr="00745FEA">
          <w:rPr>
            <w:rStyle w:val="Hyperlink"/>
          </w:rPr>
          <w:t>recruitment@cairnha.com</w:t>
        </w:r>
      </w:hyperlink>
    </w:p>
    <w:p w:rsidR="00991499" w:rsidRDefault="00991499">
      <w:pPr>
        <w:jc w:val="both"/>
      </w:pPr>
      <w:r>
        <w:t xml:space="preserve">Web site: </w:t>
      </w:r>
      <w:hyperlink r:id="rId11" w:history="1">
        <w:r>
          <w:rPr>
            <w:rStyle w:val="Hyperlink"/>
          </w:rPr>
          <w:t>www.cairnha.com</w:t>
        </w:r>
      </w:hyperlink>
    </w:p>
    <w:p w:rsidR="00991499" w:rsidRDefault="00991499">
      <w:pPr>
        <w:jc w:val="both"/>
      </w:pPr>
    </w:p>
    <w:p w:rsidR="00991499" w:rsidRDefault="00991499">
      <w:pPr>
        <w:pStyle w:val="Heading4"/>
      </w:pPr>
    </w:p>
    <w:sectPr w:rsidR="00991499" w:rsidSect="004E1EF9">
      <w:footerReference w:type="even" r:id="rId12"/>
      <w:footerReference w:type="default" r:id="rId13"/>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07" w:rsidRDefault="00150507">
      <w:r>
        <w:separator/>
      </w:r>
    </w:p>
  </w:endnote>
  <w:endnote w:type="continuationSeparator" w:id="0">
    <w:p w:rsidR="00150507" w:rsidRDefault="0015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CD" w:rsidRDefault="00D84C67">
    <w:pPr>
      <w:pStyle w:val="Footer"/>
      <w:framePr w:wrap="around" w:vAnchor="text" w:hAnchor="margin" w:xAlign="center" w:y="1"/>
      <w:rPr>
        <w:rStyle w:val="PageNumber"/>
      </w:rPr>
    </w:pPr>
    <w:r>
      <w:rPr>
        <w:rStyle w:val="PageNumber"/>
      </w:rPr>
      <w:fldChar w:fldCharType="begin"/>
    </w:r>
    <w:r w:rsidR="00F159CD">
      <w:rPr>
        <w:rStyle w:val="PageNumber"/>
      </w:rPr>
      <w:instrText xml:space="preserve">PAGE  </w:instrText>
    </w:r>
    <w:r>
      <w:rPr>
        <w:rStyle w:val="PageNumber"/>
      </w:rPr>
      <w:fldChar w:fldCharType="end"/>
    </w:r>
  </w:p>
  <w:p w:rsidR="00F159CD" w:rsidRDefault="00F15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CD" w:rsidRDefault="00D84C67">
    <w:pPr>
      <w:pStyle w:val="Footer"/>
      <w:framePr w:wrap="around" w:vAnchor="text" w:hAnchor="margin" w:xAlign="center" w:y="1"/>
      <w:rPr>
        <w:rStyle w:val="PageNumber"/>
      </w:rPr>
    </w:pPr>
    <w:r>
      <w:rPr>
        <w:rStyle w:val="PageNumber"/>
      </w:rPr>
      <w:fldChar w:fldCharType="begin"/>
    </w:r>
    <w:r w:rsidR="00F159CD">
      <w:rPr>
        <w:rStyle w:val="PageNumber"/>
      </w:rPr>
      <w:instrText xml:space="preserve">PAGE  </w:instrText>
    </w:r>
    <w:r>
      <w:rPr>
        <w:rStyle w:val="PageNumber"/>
      </w:rPr>
      <w:fldChar w:fldCharType="separate"/>
    </w:r>
    <w:r w:rsidR="004350B5">
      <w:rPr>
        <w:rStyle w:val="PageNumber"/>
        <w:noProof/>
      </w:rPr>
      <w:t>4</w:t>
    </w:r>
    <w:r>
      <w:rPr>
        <w:rStyle w:val="PageNumber"/>
      </w:rPr>
      <w:fldChar w:fldCharType="end"/>
    </w:r>
  </w:p>
  <w:p w:rsidR="00F159CD" w:rsidRPr="005547B3" w:rsidRDefault="00F159CD" w:rsidP="006D5AC9">
    <w:pPr>
      <w:pStyle w:val="Footer"/>
      <w:jc w:val="right"/>
      <w:rPr>
        <w:sz w:val="16"/>
        <w:szCs w:val="16"/>
      </w:rPr>
    </w:pPr>
    <w:r>
      <w:rPr>
        <w:sz w:val="16"/>
        <w:szCs w:val="16"/>
      </w:rPr>
      <w:t>A registered Scottish Charity SC(No</w:t>
    </w:r>
    <w:r w:rsidRPr="005547B3">
      <w:rPr>
        <w:sz w:val="16"/>
        <w:szCs w:val="16"/>
      </w:rPr>
      <w:t>)016647</w:t>
    </w:r>
  </w:p>
  <w:p w:rsidR="00F159CD" w:rsidRDefault="00F1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07" w:rsidRDefault="00150507">
      <w:r>
        <w:separator/>
      </w:r>
    </w:p>
  </w:footnote>
  <w:footnote w:type="continuationSeparator" w:id="0">
    <w:p w:rsidR="00150507" w:rsidRDefault="00150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EA"/>
    <w:rsid w:val="00003179"/>
    <w:rsid w:val="00053DFE"/>
    <w:rsid w:val="00084850"/>
    <w:rsid w:val="000A077F"/>
    <w:rsid w:val="000B30E3"/>
    <w:rsid w:val="000C255F"/>
    <w:rsid w:val="000D6A7E"/>
    <w:rsid w:val="000E2124"/>
    <w:rsid w:val="00101D24"/>
    <w:rsid w:val="00150507"/>
    <w:rsid w:val="0016029E"/>
    <w:rsid w:val="00175193"/>
    <w:rsid w:val="00181E08"/>
    <w:rsid w:val="001D6379"/>
    <w:rsid w:val="001E27A7"/>
    <w:rsid w:val="002269DD"/>
    <w:rsid w:val="00233120"/>
    <w:rsid w:val="002464BB"/>
    <w:rsid w:val="002543A1"/>
    <w:rsid w:val="00273DA0"/>
    <w:rsid w:val="0027643C"/>
    <w:rsid w:val="00285E16"/>
    <w:rsid w:val="00293C19"/>
    <w:rsid w:val="002C75C5"/>
    <w:rsid w:val="002F3715"/>
    <w:rsid w:val="00321124"/>
    <w:rsid w:val="00321A33"/>
    <w:rsid w:val="00322820"/>
    <w:rsid w:val="00375B7A"/>
    <w:rsid w:val="003A1A4C"/>
    <w:rsid w:val="003A4841"/>
    <w:rsid w:val="003E234B"/>
    <w:rsid w:val="003F1E1F"/>
    <w:rsid w:val="00415F94"/>
    <w:rsid w:val="00422EAA"/>
    <w:rsid w:val="004272A0"/>
    <w:rsid w:val="004350B5"/>
    <w:rsid w:val="0044485D"/>
    <w:rsid w:val="00452E38"/>
    <w:rsid w:val="00460F98"/>
    <w:rsid w:val="00490AB1"/>
    <w:rsid w:val="004B3807"/>
    <w:rsid w:val="004E1EF9"/>
    <w:rsid w:val="004E5A49"/>
    <w:rsid w:val="00500E94"/>
    <w:rsid w:val="0050783C"/>
    <w:rsid w:val="00523477"/>
    <w:rsid w:val="005267DC"/>
    <w:rsid w:val="00543C94"/>
    <w:rsid w:val="005A4884"/>
    <w:rsid w:val="005B5BEC"/>
    <w:rsid w:val="005C438D"/>
    <w:rsid w:val="005C73B9"/>
    <w:rsid w:val="005E3B1E"/>
    <w:rsid w:val="00606717"/>
    <w:rsid w:val="00647A7E"/>
    <w:rsid w:val="00656700"/>
    <w:rsid w:val="00672F47"/>
    <w:rsid w:val="00673718"/>
    <w:rsid w:val="00690297"/>
    <w:rsid w:val="006A6086"/>
    <w:rsid w:val="006D1BE6"/>
    <w:rsid w:val="006D5AC9"/>
    <w:rsid w:val="006E650F"/>
    <w:rsid w:val="006F23AB"/>
    <w:rsid w:val="006F40D8"/>
    <w:rsid w:val="00717A18"/>
    <w:rsid w:val="00746C95"/>
    <w:rsid w:val="00760FD6"/>
    <w:rsid w:val="007B10A3"/>
    <w:rsid w:val="007B4E81"/>
    <w:rsid w:val="007C1C9E"/>
    <w:rsid w:val="007C63DE"/>
    <w:rsid w:val="007D0F24"/>
    <w:rsid w:val="00802DCA"/>
    <w:rsid w:val="00816748"/>
    <w:rsid w:val="008239EE"/>
    <w:rsid w:val="00826B60"/>
    <w:rsid w:val="00840AE3"/>
    <w:rsid w:val="0084337A"/>
    <w:rsid w:val="00845267"/>
    <w:rsid w:val="00861E66"/>
    <w:rsid w:val="008844A2"/>
    <w:rsid w:val="008C24BC"/>
    <w:rsid w:val="008E299B"/>
    <w:rsid w:val="008F45EC"/>
    <w:rsid w:val="008F66B1"/>
    <w:rsid w:val="009727BA"/>
    <w:rsid w:val="00991499"/>
    <w:rsid w:val="00997191"/>
    <w:rsid w:val="009B0FF6"/>
    <w:rsid w:val="00A02801"/>
    <w:rsid w:val="00A057B0"/>
    <w:rsid w:val="00A12622"/>
    <w:rsid w:val="00A94C3E"/>
    <w:rsid w:val="00AB34BD"/>
    <w:rsid w:val="00AF0A3D"/>
    <w:rsid w:val="00B05741"/>
    <w:rsid w:val="00B227C8"/>
    <w:rsid w:val="00B31711"/>
    <w:rsid w:val="00B44D92"/>
    <w:rsid w:val="00B55FCF"/>
    <w:rsid w:val="00B70229"/>
    <w:rsid w:val="00B72D22"/>
    <w:rsid w:val="00B76DF9"/>
    <w:rsid w:val="00B804FF"/>
    <w:rsid w:val="00BA7D20"/>
    <w:rsid w:val="00BE36D2"/>
    <w:rsid w:val="00BE4DA6"/>
    <w:rsid w:val="00C225CB"/>
    <w:rsid w:val="00C352BB"/>
    <w:rsid w:val="00C516E7"/>
    <w:rsid w:val="00C52AF9"/>
    <w:rsid w:val="00C7412C"/>
    <w:rsid w:val="00CB71EE"/>
    <w:rsid w:val="00CC11B9"/>
    <w:rsid w:val="00D233EA"/>
    <w:rsid w:val="00D62F33"/>
    <w:rsid w:val="00D84C67"/>
    <w:rsid w:val="00D9297A"/>
    <w:rsid w:val="00D93A30"/>
    <w:rsid w:val="00D93A66"/>
    <w:rsid w:val="00D95D55"/>
    <w:rsid w:val="00DA6BE3"/>
    <w:rsid w:val="00DC481A"/>
    <w:rsid w:val="00E15B41"/>
    <w:rsid w:val="00E33A50"/>
    <w:rsid w:val="00E3558C"/>
    <w:rsid w:val="00E50256"/>
    <w:rsid w:val="00E61C14"/>
    <w:rsid w:val="00E62299"/>
    <w:rsid w:val="00E77EAA"/>
    <w:rsid w:val="00E8496A"/>
    <w:rsid w:val="00EE3300"/>
    <w:rsid w:val="00F159CD"/>
    <w:rsid w:val="00F313F2"/>
    <w:rsid w:val="00F57E12"/>
    <w:rsid w:val="00F871B9"/>
    <w:rsid w:val="00FB126D"/>
    <w:rsid w:val="00FB32DE"/>
    <w:rsid w:val="00FC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B58B09D-DBE0-412A-9165-AE13802B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F9"/>
    <w:rPr>
      <w:rFonts w:ascii="Arial" w:hAnsi="Arial"/>
      <w:sz w:val="24"/>
      <w:szCs w:val="24"/>
      <w:lang w:val="en-US" w:eastAsia="en-US"/>
    </w:rPr>
  </w:style>
  <w:style w:type="paragraph" w:styleId="Heading1">
    <w:name w:val="heading 1"/>
    <w:basedOn w:val="Normal"/>
    <w:next w:val="Normal"/>
    <w:qFormat/>
    <w:rsid w:val="004E1EF9"/>
    <w:pPr>
      <w:keepNext/>
      <w:autoSpaceDE w:val="0"/>
      <w:autoSpaceDN w:val="0"/>
      <w:adjustRightInd w:val="0"/>
      <w:jc w:val="center"/>
      <w:outlineLvl w:val="0"/>
    </w:pPr>
    <w:rPr>
      <w:b/>
      <w:bCs/>
      <w:sz w:val="40"/>
      <w:szCs w:val="40"/>
    </w:rPr>
  </w:style>
  <w:style w:type="paragraph" w:styleId="Heading2">
    <w:name w:val="heading 2"/>
    <w:basedOn w:val="Normal"/>
    <w:next w:val="Normal"/>
    <w:qFormat/>
    <w:rsid w:val="004E1EF9"/>
    <w:pPr>
      <w:keepNext/>
      <w:autoSpaceDE w:val="0"/>
      <w:autoSpaceDN w:val="0"/>
      <w:adjustRightInd w:val="0"/>
      <w:jc w:val="center"/>
      <w:outlineLvl w:val="1"/>
    </w:pPr>
    <w:rPr>
      <w:b/>
      <w:bCs/>
      <w:sz w:val="32"/>
      <w:szCs w:val="32"/>
    </w:rPr>
  </w:style>
  <w:style w:type="paragraph" w:styleId="Heading3">
    <w:name w:val="heading 3"/>
    <w:basedOn w:val="Normal"/>
    <w:next w:val="Normal"/>
    <w:qFormat/>
    <w:rsid w:val="004E1EF9"/>
    <w:pPr>
      <w:keepNext/>
      <w:jc w:val="both"/>
      <w:outlineLvl w:val="2"/>
    </w:pPr>
    <w:rPr>
      <w:i/>
      <w:iCs/>
    </w:rPr>
  </w:style>
  <w:style w:type="paragraph" w:styleId="Heading4">
    <w:name w:val="heading 4"/>
    <w:basedOn w:val="Normal"/>
    <w:next w:val="Normal"/>
    <w:link w:val="Heading4Char"/>
    <w:qFormat/>
    <w:rsid w:val="004E1EF9"/>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1EF9"/>
    <w:pPr>
      <w:autoSpaceDE w:val="0"/>
      <w:autoSpaceDN w:val="0"/>
      <w:adjustRightInd w:val="0"/>
      <w:jc w:val="both"/>
    </w:pPr>
    <w:rPr>
      <w:sz w:val="20"/>
    </w:rPr>
  </w:style>
  <w:style w:type="paragraph" w:customStyle="1" w:styleId="main">
    <w:name w:val="main"/>
    <w:basedOn w:val="Normal"/>
    <w:rsid w:val="004E1EF9"/>
    <w:pPr>
      <w:spacing w:before="100" w:beforeAutospacing="1" w:after="100" w:afterAutospacing="1"/>
    </w:pPr>
    <w:rPr>
      <w:rFonts w:eastAsia="Arial Unicode MS" w:cs="Arial"/>
      <w:color w:val="000000"/>
      <w:sz w:val="18"/>
      <w:szCs w:val="18"/>
      <w:lang w:val="en-GB"/>
    </w:rPr>
  </w:style>
  <w:style w:type="character" w:customStyle="1" w:styleId="titlebluebold1">
    <w:name w:val="titlebluebold1"/>
    <w:basedOn w:val="DefaultParagraphFont"/>
    <w:rsid w:val="004E1EF9"/>
    <w:rPr>
      <w:rFonts w:ascii="Arial" w:hAnsi="Arial" w:cs="Arial" w:hint="default"/>
      <w:b/>
      <w:bCs/>
      <w:color w:val="003366"/>
      <w:sz w:val="19"/>
      <w:szCs w:val="19"/>
    </w:rPr>
  </w:style>
  <w:style w:type="paragraph" w:styleId="BodyText">
    <w:name w:val="Body Text"/>
    <w:basedOn w:val="Normal"/>
    <w:link w:val="BodyTextChar"/>
    <w:rsid w:val="004E1EF9"/>
    <w:pPr>
      <w:jc w:val="both"/>
    </w:pPr>
    <w:rPr>
      <w:rFonts w:cs="Arial"/>
      <w:lang w:val="en-GB"/>
    </w:rPr>
  </w:style>
  <w:style w:type="character" w:styleId="Hyperlink">
    <w:name w:val="Hyperlink"/>
    <w:basedOn w:val="DefaultParagraphFont"/>
    <w:rsid w:val="004E1EF9"/>
    <w:rPr>
      <w:color w:val="0000FF"/>
      <w:u w:val="single"/>
    </w:rPr>
  </w:style>
  <w:style w:type="paragraph" w:styleId="BodyText2">
    <w:name w:val="Body Text 2"/>
    <w:basedOn w:val="Normal"/>
    <w:link w:val="BodyText2Char"/>
    <w:rsid w:val="004E1EF9"/>
    <w:rPr>
      <w:i/>
      <w:iCs/>
    </w:rPr>
  </w:style>
  <w:style w:type="paragraph" w:styleId="BodyText3">
    <w:name w:val="Body Text 3"/>
    <w:basedOn w:val="Normal"/>
    <w:rsid w:val="004E1EF9"/>
    <w:rPr>
      <w:b/>
      <w:bCs/>
      <w:i/>
      <w:iCs/>
    </w:rPr>
  </w:style>
  <w:style w:type="paragraph" w:styleId="Footer">
    <w:name w:val="footer"/>
    <w:basedOn w:val="Normal"/>
    <w:rsid w:val="004E1EF9"/>
    <w:pPr>
      <w:tabs>
        <w:tab w:val="center" w:pos="4153"/>
        <w:tab w:val="right" w:pos="8306"/>
      </w:tabs>
    </w:pPr>
  </w:style>
  <w:style w:type="character" w:styleId="PageNumber">
    <w:name w:val="page number"/>
    <w:basedOn w:val="DefaultParagraphFont"/>
    <w:rsid w:val="004E1EF9"/>
  </w:style>
  <w:style w:type="paragraph" w:styleId="BalloonText">
    <w:name w:val="Balloon Text"/>
    <w:basedOn w:val="Normal"/>
    <w:semiHidden/>
    <w:rsid w:val="00D233EA"/>
    <w:rPr>
      <w:rFonts w:ascii="Tahoma" w:hAnsi="Tahoma" w:cs="Tahoma"/>
      <w:sz w:val="16"/>
      <w:szCs w:val="16"/>
    </w:rPr>
  </w:style>
  <w:style w:type="paragraph" w:styleId="Header">
    <w:name w:val="header"/>
    <w:basedOn w:val="Normal"/>
    <w:rsid w:val="00CB71EE"/>
    <w:pPr>
      <w:tabs>
        <w:tab w:val="center" w:pos="4153"/>
        <w:tab w:val="right" w:pos="8306"/>
      </w:tabs>
    </w:pPr>
  </w:style>
  <w:style w:type="paragraph" w:customStyle="1" w:styleId="Default">
    <w:name w:val="Default"/>
    <w:rsid w:val="00816748"/>
    <w:pPr>
      <w:autoSpaceDE w:val="0"/>
      <w:autoSpaceDN w:val="0"/>
      <w:adjustRightInd w:val="0"/>
    </w:pPr>
    <w:rPr>
      <w:rFonts w:ascii="Arial Black" w:eastAsia="Calibri" w:hAnsi="Arial Black" w:cs="Arial Black"/>
      <w:color w:val="000000"/>
      <w:sz w:val="24"/>
      <w:szCs w:val="24"/>
      <w:lang w:eastAsia="en-US"/>
    </w:rPr>
  </w:style>
  <w:style w:type="character" w:customStyle="1" w:styleId="Heading4Char">
    <w:name w:val="Heading 4 Char"/>
    <w:basedOn w:val="DefaultParagraphFont"/>
    <w:link w:val="Heading4"/>
    <w:rsid w:val="00D62F33"/>
    <w:rPr>
      <w:rFonts w:ascii="Arial" w:hAnsi="Arial"/>
      <w:b/>
      <w:bCs/>
      <w:sz w:val="24"/>
      <w:szCs w:val="24"/>
      <w:lang w:val="en-US" w:eastAsia="en-US"/>
    </w:rPr>
  </w:style>
  <w:style w:type="character" w:customStyle="1" w:styleId="BodyTextChar">
    <w:name w:val="Body Text Char"/>
    <w:basedOn w:val="DefaultParagraphFont"/>
    <w:link w:val="BodyText"/>
    <w:rsid w:val="00D62F33"/>
    <w:rPr>
      <w:rFonts w:ascii="Arial" w:hAnsi="Arial" w:cs="Arial"/>
      <w:sz w:val="24"/>
      <w:szCs w:val="24"/>
      <w:lang w:eastAsia="en-US"/>
    </w:rPr>
  </w:style>
  <w:style w:type="character" w:customStyle="1" w:styleId="BodyText2Char">
    <w:name w:val="Body Text 2 Char"/>
    <w:basedOn w:val="DefaultParagraphFont"/>
    <w:link w:val="BodyText2"/>
    <w:rsid w:val="00D62F33"/>
    <w:rPr>
      <w:rFonts w:ascii="Arial" w:hAnsi="Arial"/>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irnh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cairnha.com"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12155</CharactersWithSpaces>
  <SharedDoc>false</SharedDoc>
  <HLinks>
    <vt:vector size="12" baseType="variant">
      <vt:variant>
        <vt:i4>2097258</vt:i4>
      </vt:variant>
      <vt:variant>
        <vt:i4>3</vt:i4>
      </vt:variant>
      <vt:variant>
        <vt:i4>0</vt:i4>
      </vt:variant>
      <vt:variant>
        <vt:i4>5</vt:i4>
      </vt:variant>
      <vt:variant>
        <vt:lpwstr>http://www.cairnha.com/</vt:lpwstr>
      </vt:variant>
      <vt:variant>
        <vt:lpwstr/>
      </vt:variant>
      <vt:variant>
        <vt:i4>6815821</vt:i4>
      </vt:variant>
      <vt:variant>
        <vt:i4>0</vt:i4>
      </vt:variant>
      <vt:variant>
        <vt:i4>0</vt:i4>
      </vt:variant>
      <vt:variant>
        <vt:i4>5</vt:i4>
      </vt:variant>
      <vt:variant>
        <vt:lpwstr>mailto:recruitment@cairnha.com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LHenderson</dc:creator>
  <cp:keywords/>
  <dc:description/>
  <cp:lastModifiedBy>Colin Rankin</cp:lastModifiedBy>
  <cp:revision>2</cp:revision>
  <cp:lastPrinted>2016-01-13T15:05:00Z</cp:lastPrinted>
  <dcterms:created xsi:type="dcterms:W3CDTF">2016-01-14T15:08:00Z</dcterms:created>
  <dcterms:modified xsi:type="dcterms:W3CDTF">2016-01-14T15:08:00Z</dcterms:modified>
</cp:coreProperties>
</file>