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/>
      </w:tblPr>
      <w:tblGrid>
        <w:gridCol w:w="9242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Senior HR Business Partner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Department: </w:t>
            </w:r>
            <w:r w:rsidRPr="00D269D5">
              <w:rPr>
                <w:rFonts w:ascii="Arial" w:hAnsi="Arial" w:cs="Arial"/>
                <w:color w:val="002838"/>
                <w:sz w:val="24"/>
              </w:rPr>
              <w:t>HR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Pr="00D269D5">
              <w:rPr>
                <w:rFonts w:ascii="Arial" w:hAnsi="Arial" w:cs="Arial"/>
                <w:color w:val="002838"/>
                <w:sz w:val="24"/>
              </w:rPr>
              <w:t>HR Manager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Grade: </w:t>
            </w:r>
            <w:r>
              <w:rPr>
                <w:rFonts w:ascii="Arial" w:hAnsi="Arial" w:cs="Arial"/>
                <w:color w:val="002838"/>
                <w:sz w:val="24"/>
              </w:rPr>
              <w:t>6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>
              <w:rPr>
                <w:rFonts w:ascii="Arial" w:hAnsi="Arial" w:cs="Arial"/>
                <w:color w:val="002838"/>
                <w:sz w:val="24"/>
              </w:rPr>
              <w:t>1 HR Administrator, 2 HR Assistants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D269D5" w:rsidP="003904B6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 w:rsidRPr="00D269D5">
              <w:rPr>
                <w:rFonts w:ascii="Arial" w:hAnsi="Arial" w:cs="Arial"/>
                <w:color w:val="002838"/>
                <w:sz w:val="24"/>
              </w:rPr>
              <w:t>Executive Director of Finance</w:t>
            </w:r>
          </w:p>
          <w:p w:rsidR="00D269D5" w:rsidRPr="00D269D5" w:rsidRDefault="003904B6" w:rsidP="00D269D5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1" type="#_x0000_t32" style="position:absolute;left:0;text-align:left;margin-left:60.4pt;margin-top:14.55pt;width:0;height:29.25pt;z-index:251671552;mso-position-horizontal:absolute" o:connectortype="straight" strokecolor="#ea5634" strokeweight="1.5pt"/>
              </w:pict>
            </w:r>
          </w:p>
        </w:tc>
      </w:tr>
    </w:tbl>
    <w:p w:rsidR="00D269D5" w:rsidRDefault="00D269D5" w:rsidP="00D269D5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3904B6" w:rsidP="003904B6">
            <w:pPr>
              <w:jc w:val="center"/>
              <w:rPr>
                <w:rFonts w:ascii="Arial" w:hAnsi="Arial" w:cs="Arial"/>
              </w:rPr>
            </w:pPr>
          </w:p>
          <w:p w:rsidR="003904B6" w:rsidRPr="003904B6" w:rsidRDefault="003904B6" w:rsidP="003904B6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 w:rsidRPr="003904B6">
              <w:rPr>
                <w:rFonts w:ascii="Arial" w:hAnsi="Arial" w:cs="Arial"/>
                <w:color w:val="002838"/>
                <w:sz w:val="24"/>
              </w:rPr>
              <w:t>HR Manager</w:t>
            </w:r>
          </w:p>
          <w:p w:rsidR="003904B6" w:rsidRPr="003904B6" w:rsidRDefault="003904B6" w:rsidP="003904B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3904B6" w:rsidP="003904B6">
      <w:pPr>
        <w:rPr>
          <w:b/>
        </w:rPr>
      </w:pPr>
      <w:r>
        <w:rPr>
          <w:b/>
          <w:noProof/>
          <w:lang w:eastAsia="en-GB"/>
        </w:rPr>
        <w:pict>
          <v:shape id="_x0000_s2062" type="#_x0000_t32" style="position:absolute;margin-left:214.7pt;margin-top:-.1pt;width:0;height:24.55pt;z-index:251672576;mso-position-horizontal-relative:text;mso-position-vertical-relative:text" o:connectortype="straight" strokecolor="#ea5634" strokeweight="1.5pt"/>
        </w:pic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Default="003904B6" w:rsidP="003904B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Senior HR Business Partner</w:t>
            </w:r>
          </w:p>
          <w:p w:rsidR="003904B6" w:rsidRPr="003904B6" w:rsidRDefault="003904B6" w:rsidP="003904B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>To manage the provision of excellent HR support and advisory services in alignment with Cairn’s vision and values and current employment legislation and best practice.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 xml:space="preserve">To support the HR Manager in the development and delivery of human resources and organisational development strategies which support Cairn’s overall strategic aims and </w:t>
      </w:r>
      <w:proofErr w:type="gramStart"/>
      <w:r>
        <w:rPr>
          <w:rFonts w:ascii="Arial" w:hAnsi="Arial" w:cs="Arial"/>
          <w:color w:val="002838"/>
          <w:sz w:val="24"/>
        </w:rPr>
        <w:t>objectives.</w:t>
      </w:r>
      <w:proofErr w:type="gramEnd"/>
    </w:p>
    <w:p w:rsidR="003904B6" w:rsidRDefault="003904B6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color w:val="002838"/>
          <w:sz w:val="24"/>
        </w:rPr>
      </w:pPr>
      <w:r>
        <w:rPr>
          <w:rFonts w:ascii="Arial" w:hAnsi="Arial" w:cs="Arial"/>
          <w:color w:val="002838"/>
          <w:sz w:val="24"/>
        </w:rPr>
        <w:t>To support the HR Manager in the delivery of a transformational programme of organisational development and cultural change through the implementation of Cairn’s People Strategy Action Plan.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lastRenderedPageBreak/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617EBA" w:rsidRDefault="00617EBA" w:rsidP="00617EBA">
      <w:pPr>
        <w:pStyle w:val="ListParagraph"/>
        <w:numPr>
          <w:ilvl w:val="0"/>
          <w:numId w:val="2"/>
        </w:numPr>
        <w:spacing w:after="0" w:line="240" w:lineRule="auto"/>
        <w:ind w:hanging="357"/>
        <w:rPr>
          <w:rFonts w:cs="Arial"/>
          <w:szCs w:val="24"/>
        </w:rPr>
      </w:pPr>
      <w:r w:rsidRPr="00617EBA">
        <w:rPr>
          <w:rFonts w:cs="Arial"/>
          <w:szCs w:val="24"/>
        </w:rPr>
        <w:t>To take the lead on the provision of :</w:t>
      </w:r>
    </w:p>
    <w:p w:rsidR="00617EBA" w:rsidRDefault="00617EBA" w:rsidP="00617EBA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A20C4">
        <w:rPr>
          <w:rFonts w:cs="Arial"/>
          <w:szCs w:val="24"/>
        </w:rPr>
        <w:t xml:space="preserve">rofessional </w:t>
      </w:r>
      <w:r>
        <w:rPr>
          <w:rFonts w:cs="Arial"/>
          <w:szCs w:val="24"/>
        </w:rPr>
        <w:t xml:space="preserve">advice on HR issues to all internal and external stakeholders. </w:t>
      </w:r>
    </w:p>
    <w:p w:rsidR="00617EBA" w:rsidRDefault="00617EBA" w:rsidP="00617EBA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cs="Arial"/>
          <w:szCs w:val="24"/>
        </w:rPr>
      </w:pPr>
      <w:r w:rsidRPr="00873FC0">
        <w:rPr>
          <w:rFonts w:cs="Arial"/>
          <w:szCs w:val="24"/>
        </w:rPr>
        <w:t xml:space="preserve">Advice and support to all employees in line with Cairn policies procedures and current legislation. </w:t>
      </w:r>
    </w:p>
    <w:p w:rsidR="00617EBA" w:rsidRDefault="00617EBA" w:rsidP="00617EBA">
      <w:pPr>
        <w:pStyle w:val="ListParagraph"/>
        <w:numPr>
          <w:ilvl w:val="1"/>
          <w:numId w:val="1"/>
        </w:numPr>
        <w:spacing w:after="0" w:line="240" w:lineRule="auto"/>
        <w:ind w:hanging="357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873FC0">
        <w:rPr>
          <w:rFonts w:cs="Arial"/>
          <w:szCs w:val="24"/>
        </w:rPr>
        <w:t>dvi</w:t>
      </w:r>
      <w:r>
        <w:rPr>
          <w:rFonts w:cs="Arial"/>
          <w:szCs w:val="24"/>
        </w:rPr>
        <w:t xml:space="preserve">ce and </w:t>
      </w:r>
      <w:r w:rsidRPr="00873FC0">
        <w:rPr>
          <w:rFonts w:cs="Arial"/>
          <w:szCs w:val="24"/>
        </w:rPr>
        <w:t xml:space="preserve">support </w:t>
      </w:r>
      <w:r>
        <w:rPr>
          <w:rFonts w:cs="Arial"/>
          <w:szCs w:val="24"/>
        </w:rPr>
        <w:t xml:space="preserve">for </w:t>
      </w:r>
      <w:r w:rsidRPr="00873FC0">
        <w:rPr>
          <w:rFonts w:cs="Arial"/>
          <w:szCs w:val="24"/>
        </w:rPr>
        <w:t>Managers on employee relations and absence issues.</w:t>
      </w:r>
    </w:p>
    <w:p w:rsidR="00617EBA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Arial"/>
          <w:szCs w:val="24"/>
        </w:rPr>
      </w:pPr>
      <w:r w:rsidRPr="00AA20C4">
        <w:rPr>
          <w:rFonts w:cs="Arial"/>
          <w:szCs w:val="24"/>
        </w:rPr>
        <w:t>To</w:t>
      </w:r>
      <w:r>
        <w:rPr>
          <w:rFonts w:cs="Arial"/>
          <w:szCs w:val="24"/>
        </w:rPr>
        <w:t xml:space="preserve"> oversee,</w:t>
      </w:r>
      <w:r w:rsidRPr="00AA20C4">
        <w:rPr>
          <w:rFonts w:cs="Arial"/>
          <w:szCs w:val="24"/>
        </w:rPr>
        <w:t xml:space="preserve"> manage and co-ordinate the recruitment and </w:t>
      </w:r>
      <w:r>
        <w:rPr>
          <w:rFonts w:cs="Arial"/>
          <w:szCs w:val="24"/>
        </w:rPr>
        <w:t xml:space="preserve">new starter process from start to finish. 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5E541E">
        <w:rPr>
          <w:rFonts w:cs="Arial"/>
        </w:rPr>
        <w:t>To support the delivery of Cairn’s Learning and Development programme.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5E541E">
        <w:rPr>
          <w:rFonts w:cs="Arial"/>
        </w:rPr>
        <w:t>To support the HRO in providing an efficient HR service and best practice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5E541E">
        <w:rPr>
          <w:rFonts w:cs="Arial"/>
        </w:rPr>
        <w:t>Responsibility for maintaining the Human Resources IT system and records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5E541E">
        <w:rPr>
          <w:rFonts w:cs="Arial"/>
        </w:rPr>
        <w:t>To assist the HR Manager in producing statistical and management information including monthly performance framework report.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cs="Arial"/>
        </w:rPr>
      </w:pPr>
      <w:r w:rsidRPr="005E541E">
        <w:rPr>
          <w:rFonts w:cs="Arial"/>
        </w:rPr>
        <w:t xml:space="preserve">To provide HR related management skills training including course preparation and delivery. </w:t>
      </w:r>
    </w:p>
    <w:p w:rsidR="00617EBA" w:rsidRPr="00617EBA" w:rsidRDefault="00617EBA" w:rsidP="00617EBA">
      <w:pPr>
        <w:pStyle w:val="Default"/>
        <w:numPr>
          <w:ilvl w:val="0"/>
          <w:numId w:val="1"/>
        </w:numPr>
        <w:tabs>
          <w:tab w:val="left" w:pos="720"/>
        </w:tabs>
        <w:ind w:hanging="357"/>
        <w:rPr>
          <w:rFonts w:eastAsiaTheme="minorHAnsi"/>
          <w:color w:val="auto"/>
          <w:szCs w:val="22"/>
        </w:rPr>
      </w:pPr>
      <w:r w:rsidRPr="00617EBA">
        <w:rPr>
          <w:rFonts w:eastAsiaTheme="minorHAnsi"/>
          <w:color w:val="auto"/>
          <w:szCs w:val="22"/>
        </w:rPr>
        <w:t>To support and assist HR Manager in delivering HR Projects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</w:pPr>
      <w:r w:rsidRPr="005E541E">
        <w:t xml:space="preserve">To lead </w:t>
      </w:r>
      <w:r>
        <w:t xml:space="preserve">on the provision of </w:t>
      </w:r>
      <w:r w:rsidRPr="005E541E">
        <w:t>expert advice on more complex employee relations casework and to support the HR team in providing expert guidance and coaching on the full range of HR activities.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</w:pPr>
      <w:r w:rsidRPr="005E541E">
        <w:t>To undertake Performance Management for HR team members and ensure that their professional skills and experience are developed to meet business needs.</w:t>
      </w:r>
    </w:p>
    <w:p w:rsidR="00617EBA" w:rsidRPr="005E541E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</w:pPr>
      <w:r w:rsidRPr="005E541E">
        <w:t>To develop effective relationships with managers across Cairn to ensure the provision of high quality and effective advice on the HR implications of departmental goals and plans</w:t>
      </w:r>
      <w:r>
        <w:t xml:space="preserve"> in line with the HR Business Partnership Model</w:t>
      </w:r>
      <w:r w:rsidRPr="005E541E">
        <w:t>.</w:t>
      </w:r>
    </w:p>
    <w:p w:rsidR="00617EBA" w:rsidRDefault="00617EBA" w:rsidP="00617EBA">
      <w:pPr>
        <w:pStyle w:val="ListParagraph"/>
        <w:numPr>
          <w:ilvl w:val="0"/>
          <w:numId w:val="1"/>
        </w:numPr>
        <w:spacing w:after="0" w:line="240" w:lineRule="auto"/>
        <w:ind w:hanging="357"/>
      </w:pPr>
      <w:r>
        <w:t>Under the leadership of the HR Manager, t</w:t>
      </w:r>
      <w:r w:rsidRPr="005E541E">
        <w:t>o develop, implement and maintain HR Policies and Procedures which are in line with employment legislation and best practice.</w:t>
      </w:r>
    </w:p>
    <w:p w:rsidR="00617EBA" w:rsidRP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/>
      </w:tblPr>
      <w:tblGrid>
        <w:gridCol w:w="9242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Educated to degree level/other relevant qualification or four years relevant experience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 xml:space="preserve">Membership of CIPD 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Proven experience of dealing with complex HR Issues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Experience of managing a team in a Human Resources department</w:t>
            </w:r>
          </w:p>
          <w:p w:rsidR="00617EBA" w:rsidRPr="00617EBA" w:rsidRDefault="00617EBA" w:rsidP="00617EBA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</w:rPr>
            </w:pPr>
            <w:r w:rsidRPr="00617EBA">
              <w:rPr>
                <w:rFonts w:cs="Arial"/>
                <w:color w:val="002838"/>
                <w:sz w:val="22"/>
              </w:rPr>
              <w:t>Proven experience of dealing with complex HR issues</w:t>
            </w:r>
          </w:p>
          <w:p w:rsidR="00617EBA" w:rsidRDefault="00617EBA" w:rsidP="00617EBA">
            <w:pPr>
              <w:ind w:left="360"/>
              <w:rPr>
                <w:rFonts w:cs="Arial"/>
                <w:color w:val="002838"/>
              </w:rPr>
            </w:pPr>
          </w:p>
          <w:p w:rsidR="00617EBA" w:rsidRDefault="00617EBA" w:rsidP="00617EBA">
            <w:pPr>
              <w:ind w:left="360"/>
              <w:rPr>
                <w:rFonts w:cs="Arial"/>
                <w:color w:val="002838"/>
              </w:rPr>
            </w:pPr>
          </w:p>
          <w:p w:rsidR="00617EBA" w:rsidRPr="00617EBA" w:rsidRDefault="00617EBA" w:rsidP="00617EBA">
            <w:pPr>
              <w:ind w:left="360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617EBA">
              <w:rPr>
                <w:rFonts w:cs="Arial"/>
                <w:color w:val="002838"/>
                <w:sz w:val="22"/>
              </w:rPr>
              <w:t>A working knowledge of an HR system</w:t>
            </w:r>
          </w:p>
          <w:p w:rsidR="00617EBA" w:rsidRPr="00617EBA" w:rsidRDefault="00617EBA" w:rsidP="00617EBA">
            <w:pPr>
              <w:pStyle w:val="ListParagraph"/>
              <w:rPr>
                <w:rFonts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Experience of managing a Human Resources team.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Demonstrable success of working in partnership with managers to deliver innovative HR solutions that meet business need.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Proven ability to lead and motivate  HR staff to deliver results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Ability to organise, prioritise own and others workload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Sound knowledge of employment law and best practice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Experience of developing and implementing HR policies and procedures</w:t>
            </w:r>
          </w:p>
          <w:p w:rsidR="00617EBA" w:rsidRDefault="00617EBA" w:rsidP="00617EB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Experience of leading strategic projects &amp; initiatives</w:t>
            </w:r>
          </w:p>
          <w:p w:rsid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Proven track record of delivering projects on time and within budget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Experience of working within a Business Partner Model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Excellent interpersonal, verbal and written communication skills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Experience of inputting into business and HR plans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Knowledge of workforce planning practices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Knowledge of Organisational Development processes and practices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Experience of engaging / negotiating with recognised trade unions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Coaching &amp; Mentoring experience and/or certification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 xml:space="preserve">Negotiation and mediation skills 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 xml:space="preserve">Confident, enthusiastic, flexible and adaptable 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Ability to accept responsibility and work on own initiative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2"/>
                <w:szCs w:val="20"/>
              </w:rPr>
            </w:pPr>
            <w:r w:rsidRPr="00617EBA">
              <w:rPr>
                <w:rFonts w:cs="Arial"/>
                <w:sz w:val="22"/>
                <w:szCs w:val="20"/>
              </w:rPr>
              <w:t>Committed to continuous Personal Development and willing to undertake training as required</w:t>
            </w:r>
          </w:p>
          <w:p w:rsidR="00617EBA" w:rsidRPr="00617EBA" w:rsidRDefault="00617EBA" w:rsidP="00617EBA">
            <w:pPr>
              <w:rPr>
                <w:rFonts w:ascii="Arial" w:hAnsi="Arial"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Ambition </w:t>
            </w:r>
            <w:r w:rsidRPr="00617EBA">
              <w:rPr>
                <w:sz w:val="22"/>
                <w:szCs w:val="20"/>
              </w:rPr>
              <w:t>(is driven to do well, be effective, achieve, succeed and progress quickly through the organisation)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Analytical reasoning (</w:t>
            </w:r>
            <w:r w:rsidRPr="00617EBA">
              <w:rPr>
                <w:sz w:val="22"/>
                <w:szCs w:val="20"/>
              </w:rPr>
              <w:t>is driven to do well, be effective, achieve, succeed and progress quickly through the organisation)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Compliance (</w:t>
            </w:r>
            <w:r w:rsidRPr="00617EBA">
              <w:rPr>
                <w:sz w:val="22"/>
                <w:szCs w:val="20"/>
              </w:rPr>
              <w:t>adheres to policies and/or procedures, or seeks approval from the appropriate authority before making changes)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Delegating</w:t>
            </w:r>
            <w:r w:rsidRPr="00617EBA">
              <w:rPr>
                <w:sz w:val="22"/>
                <w:szCs w:val="20"/>
              </w:rPr>
              <w:t xml:space="preserve"> (appropriately designates responsibility and refers problems or activities to others for effective 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Developing o</w:t>
            </w:r>
            <w:r w:rsidRPr="00617EBA">
              <w:rPr>
                <w:sz w:val="22"/>
                <w:szCs w:val="20"/>
              </w:rPr>
              <w:t>thers (develops subordinates' competence by planning effective experiences related to current and future jobs, in the light of individual motivations, interest and current work situation)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Empathy</w:t>
            </w:r>
            <w:r w:rsidR="00617EBA" w:rsidRPr="00617EBA">
              <w:rPr>
                <w:sz w:val="22"/>
                <w:szCs w:val="20"/>
              </w:rPr>
              <w:t xml:space="preserve"> (understand</w:t>
            </w:r>
            <w:r>
              <w:rPr>
                <w:sz w:val="22"/>
                <w:szCs w:val="20"/>
              </w:rPr>
              <w:t>s</w:t>
            </w:r>
            <w:r w:rsidR="00617EBA" w:rsidRPr="00617EBA">
              <w:rPr>
                <w:sz w:val="22"/>
                <w:szCs w:val="20"/>
              </w:rPr>
              <w:t xml:space="preserve"> the feelings and attitudes of others and is able to put oneself in others' shoes).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Innovation (</w:t>
            </w:r>
            <w:r w:rsidR="00617EBA" w:rsidRPr="00617EBA">
              <w:rPr>
                <w:sz w:val="22"/>
                <w:szCs w:val="20"/>
              </w:rPr>
              <w:t xml:space="preserve">is change-oriented and able to generate and/or recognize creative solutions in varying work-related situations). 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Integrity</w:t>
            </w:r>
            <w:r w:rsidR="00617EBA" w:rsidRPr="00617EBA">
              <w:rPr>
                <w:sz w:val="22"/>
                <w:szCs w:val="20"/>
              </w:rPr>
              <w:t xml:space="preserve"> (maintains and promotes organisational, social, and ethi</w:t>
            </w:r>
            <w:r>
              <w:rPr>
                <w:sz w:val="22"/>
                <w:szCs w:val="20"/>
              </w:rPr>
              <w:t>cal standards and values in the</w:t>
            </w:r>
            <w:r w:rsidR="00617EBA" w:rsidRPr="00617EBA">
              <w:rPr>
                <w:sz w:val="22"/>
                <w:szCs w:val="20"/>
              </w:rPr>
              <w:t xml:space="preserve"> conduct of internal as well as external business activities)</w:t>
            </w:r>
          </w:p>
          <w:p w:rsidR="00617EBA" w:rsidRPr="00617EBA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Listening </w:t>
            </w:r>
            <w:r w:rsidR="00617EBA" w:rsidRPr="00617EBA">
              <w:rPr>
                <w:sz w:val="22"/>
                <w:szCs w:val="20"/>
              </w:rPr>
              <w:t>(draws out opinions and information from others in face-to-face interaction)</w:t>
            </w:r>
          </w:p>
          <w:p w:rsidR="00617EBA" w:rsidRPr="00617EBA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0"/>
              </w:rPr>
            </w:pPr>
            <w:r w:rsidRPr="00617EBA">
              <w:rPr>
                <w:sz w:val="22"/>
                <w:szCs w:val="20"/>
              </w:rPr>
              <w:lastRenderedPageBreak/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Put our customers f</w:t>
      </w:r>
      <w:r w:rsidRPr="00F17B62">
        <w:rPr>
          <w:rFonts w:cs="Arial"/>
        </w:rPr>
        <w:t>irst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Strive for e</w:t>
      </w:r>
      <w:r w:rsidRPr="00F17B62">
        <w:rPr>
          <w:rFonts w:cs="Arial"/>
        </w:rPr>
        <w:t xml:space="preserve">xcellence 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Be a</w:t>
      </w:r>
      <w:r w:rsidRPr="00F17B62">
        <w:rPr>
          <w:rFonts w:cs="Arial"/>
        </w:rPr>
        <w:t>ccountable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Think and act as ‘one t</w:t>
      </w:r>
      <w:r w:rsidRPr="00F17B62">
        <w:rPr>
          <w:rFonts w:cs="Arial"/>
        </w:rPr>
        <w:t>eam’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Demonstrate r</w:t>
      </w:r>
      <w:r w:rsidRPr="00F17B62">
        <w:rPr>
          <w:rFonts w:cs="Arial"/>
        </w:rPr>
        <w:t>espect</w:t>
      </w:r>
    </w:p>
    <w:p w:rsidR="00F17B62" w:rsidRPr="00F17B62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>
        <w:rPr>
          <w:rFonts w:cs="Arial"/>
        </w:rPr>
        <w:t>Achieve work/life b</w:t>
      </w:r>
      <w:r w:rsidRPr="00F17B62">
        <w:rPr>
          <w:rFonts w:cs="Arial"/>
        </w:rPr>
        <w:t>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/>
  <w:rsids>
    <w:rsidRoot w:val="00D269D5"/>
    <w:rsid w:val="003904B6"/>
    <w:rsid w:val="00617EBA"/>
    <w:rsid w:val="007141BC"/>
    <w:rsid w:val="00A85CEF"/>
    <w:rsid w:val="00C433B5"/>
    <w:rsid w:val="00D269D5"/>
    <w:rsid w:val="00F17B62"/>
    <w:rsid w:val="00F57738"/>
    <w:rsid w:val="00F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  <o:rules v:ext="edit">
        <o:r id="V:Rule2" type="connector" idref="#_x0000_s2061"/>
        <o:r id="V:Rule3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Comms&amp;Engagement</cp:lastModifiedBy>
  <cp:revision>3</cp:revision>
  <dcterms:created xsi:type="dcterms:W3CDTF">2016-02-01T14:23:00Z</dcterms:created>
  <dcterms:modified xsi:type="dcterms:W3CDTF">2016-02-01T14:24:00Z</dcterms:modified>
</cp:coreProperties>
</file>