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2332D" w14:textId="0100D1CB" w:rsidR="003C7F94" w:rsidRDefault="00A31616" w:rsidP="003C7F94">
      <w:pPr>
        <w:jc w:val="right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177D0AFD" wp14:editId="3C7DCA50">
            <wp:extent cx="2348818" cy="1423679"/>
            <wp:effectExtent l="0" t="0" r="0" b="5080"/>
            <wp:docPr id="2" name="Picture 2" descr="cid:image001.jpg@01D54164.364B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54164.364B3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07" cy="14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578D" w14:textId="7634064A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F9297A" w:rsidRDefault="008E3A57" w:rsidP="008E3A57">
      <w:pPr>
        <w:jc w:val="both"/>
        <w:rPr>
          <w:rFonts w:ascii="Arial" w:hAnsi="Arial" w:cs="Arial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F9297A">
        <w:rPr>
          <w:rFonts w:ascii="Arial" w:hAnsi="Arial" w:cs="Arial"/>
          <w:b/>
          <w:bCs/>
        </w:rPr>
        <w:t>JOB DETAILS</w:t>
      </w:r>
      <w:r w:rsidR="00A865C5" w:rsidRPr="00F9297A">
        <w:rPr>
          <w:rFonts w:ascii="Arial" w:hAnsi="Arial" w:cs="Arial"/>
          <w:b/>
          <w:bCs/>
        </w:rPr>
        <w:tab/>
      </w:r>
      <w:r w:rsidR="00A865C5" w:rsidRPr="00F9297A">
        <w:rPr>
          <w:rFonts w:ascii="Arial" w:hAnsi="Arial" w:cs="Arial"/>
          <w:b/>
          <w:bCs/>
        </w:rPr>
        <w:tab/>
      </w:r>
    </w:p>
    <w:p w14:paraId="38D107E7" w14:textId="77777777" w:rsidR="008E3A57" w:rsidRPr="00F9297A" w:rsidRDefault="008E3A57" w:rsidP="008E3A57">
      <w:pPr>
        <w:jc w:val="both"/>
        <w:rPr>
          <w:rFonts w:ascii="Arial" w:hAnsi="Arial" w:cs="Arial"/>
        </w:rPr>
      </w:pPr>
    </w:p>
    <w:p w14:paraId="4628F2CC" w14:textId="6D0EF190" w:rsidR="00843967" w:rsidRPr="00F9297A" w:rsidRDefault="008E3A57" w:rsidP="008E3A57">
      <w:pPr>
        <w:jc w:val="both"/>
        <w:rPr>
          <w:rFonts w:ascii="Arial" w:hAnsi="Arial" w:cs="Arial"/>
          <w:b/>
          <w:bCs/>
        </w:rPr>
      </w:pPr>
      <w:r w:rsidRPr="00F9297A">
        <w:rPr>
          <w:rFonts w:ascii="Arial" w:hAnsi="Arial" w:cs="Arial"/>
          <w:b/>
          <w:bCs/>
        </w:rPr>
        <w:tab/>
        <w:t>Job Title:</w:t>
      </w:r>
      <w:r w:rsidR="005C060E" w:rsidRPr="00F9297A">
        <w:rPr>
          <w:rFonts w:ascii="Arial" w:hAnsi="Arial" w:cs="Arial"/>
        </w:rPr>
        <w:tab/>
      </w:r>
      <w:r w:rsidR="00D6724C">
        <w:rPr>
          <w:rFonts w:ascii="Arial" w:hAnsi="Arial" w:cs="Arial"/>
        </w:rPr>
        <w:t>Health &amp; Safety Manager</w:t>
      </w:r>
      <w:r w:rsidR="0077414B" w:rsidRPr="00F9297A">
        <w:rPr>
          <w:rFonts w:ascii="Arial" w:hAnsi="Arial" w:cs="Arial"/>
        </w:rPr>
        <w:tab/>
      </w:r>
      <w:r w:rsidRPr="00F9297A">
        <w:rPr>
          <w:rFonts w:ascii="Arial" w:hAnsi="Arial" w:cs="Arial"/>
          <w:b/>
          <w:bCs/>
        </w:rPr>
        <w:tab/>
      </w:r>
    </w:p>
    <w:p w14:paraId="2BF759B2" w14:textId="77777777" w:rsidR="00843967" w:rsidRPr="00F9297A" w:rsidRDefault="00843967" w:rsidP="008E3A57">
      <w:pPr>
        <w:jc w:val="both"/>
        <w:rPr>
          <w:rFonts w:ascii="Arial" w:hAnsi="Arial" w:cs="Arial"/>
          <w:b/>
          <w:bCs/>
        </w:rPr>
      </w:pPr>
    </w:p>
    <w:p w14:paraId="5E891E33" w14:textId="0851DF3F" w:rsidR="000A0D25" w:rsidRPr="00F9297A" w:rsidRDefault="008E3A57" w:rsidP="008E3A57">
      <w:pPr>
        <w:jc w:val="both"/>
        <w:rPr>
          <w:rFonts w:ascii="Arial" w:hAnsi="Arial" w:cs="Arial"/>
          <w:bCs/>
        </w:rPr>
      </w:pPr>
      <w:r w:rsidRPr="00F9297A">
        <w:rPr>
          <w:rFonts w:ascii="Arial" w:hAnsi="Arial" w:cs="Arial"/>
          <w:b/>
          <w:bCs/>
        </w:rPr>
        <w:tab/>
        <w:t>Location:</w:t>
      </w:r>
      <w:r w:rsidR="00056B6D" w:rsidRPr="00F9297A">
        <w:rPr>
          <w:rFonts w:ascii="Arial" w:hAnsi="Arial" w:cs="Arial"/>
          <w:b/>
          <w:bCs/>
        </w:rPr>
        <w:t xml:space="preserve"> </w:t>
      </w:r>
      <w:r w:rsidR="00A31616">
        <w:rPr>
          <w:rFonts w:ascii="Arial" w:hAnsi="Arial" w:cs="Arial"/>
          <w:b/>
          <w:bCs/>
        </w:rPr>
        <w:tab/>
      </w:r>
      <w:r w:rsidR="00C86955" w:rsidRPr="00F9297A">
        <w:rPr>
          <w:rFonts w:ascii="Arial" w:hAnsi="Arial" w:cs="Arial"/>
          <w:bCs/>
        </w:rPr>
        <w:t>Edinburgh</w:t>
      </w:r>
      <w:r w:rsidR="0072593C">
        <w:rPr>
          <w:rFonts w:ascii="Arial" w:hAnsi="Arial" w:cs="Arial"/>
          <w:bCs/>
        </w:rPr>
        <w:t>, Bellshill</w:t>
      </w:r>
      <w:r w:rsidR="00671BA2">
        <w:rPr>
          <w:rFonts w:ascii="Arial" w:hAnsi="Arial" w:cs="Arial"/>
          <w:bCs/>
        </w:rPr>
        <w:t xml:space="preserve">, Irvine </w:t>
      </w:r>
      <w:r w:rsidR="0072593C">
        <w:rPr>
          <w:rFonts w:ascii="Arial" w:hAnsi="Arial" w:cs="Arial"/>
          <w:bCs/>
        </w:rPr>
        <w:t>or Inver</w:t>
      </w:r>
      <w:r w:rsidR="00671BA2">
        <w:rPr>
          <w:rFonts w:ascii="Arial" w:hAnsi="Arial" w:cs="Arial"/>
          <w:bCs/>
        </w:rPr>
        <w:t>n</w:t>
      </w:r>
      <w:r w:rsidR="00A31616">
        <w:rPr>
          <w:rFonts w:ascii="Arial" w:hAnsi="Arial" w:cs="Arial"/>
          <w:bCs/>
        </w:rPr>
        <w:t>ess</w:t>
      </w:r>
      <w:r w:rsidR="00C86955" w:rsidRPr="00F9297A">
        <w:rPr>
          <w:rFonts w:ascii="Arial" w:hAnsi="Arial" w:cs="Arial"/>
          <w:bCs/>
        </w:rPr>
        <w:t xml:space="preserve"> </w:t>
      </w:r>
      <w:r w:rsidR="00A31616">
        <w:rPr>
          <w:rFonts w:ascii="Arial" w:hAnsi="Arial" w:cs="Arial"/>
          <w:bCs/>
        </w:rPr>
        <w:t>(with travel required)</w:t>
      </w:r>
    </w:p>
    <w:p w14:paraId="4972B29B" w14:textId="77777777" w:rsidR="00C86955" w:rsidRPr="00F9297A" w:rsidRDefault="00C86955" w:rsidP="008E3A57">
      <w:pPr>
        <w:jc w:val="both"/>
        <w:rPr>
          <w:rFonts w:ascii="Arial" w:hAnsi="Arial" w:cs="Arial"/>
          <w:b/>
          <w:bCs/>
        </w:rPr>
      </w:pPr>
    </w:p>
    <w:p w14:paraId="4D586B7C" w14:textId="54184D37" w:rsidR="008E3A57" w:rsidRPr="00F9297A" w:rsidRDefault="000A0D25" w:rsidP="008E3A57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  <w:t>Team/Directorate:</w:t>
      </w:r>
      <w:r w:rsidR="008E3A57" w:rsidRPr="00F9297A">
        <w:rPr>
          <w:rFonts w:ascii="Arial" w:hAnsi="Arial" w:cs="Arial"/>
        </w:rPr>
        <w:tab/>
      </w:r>
      <w:r w:rsidR="001C6410" w:rsidRPr="00F9297A">
        <w:rPr>
          <w:rFonts w:ascii="Arial" w:hAnsi="Arial" w:cs="Arial"/>
        </w:rPr>
        <w:t xml:space="preserve">Executive </w:t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</w:p>
    <w:p w14:paraId="54204F89" w14:textId="77777777" w:rsidR="008E3A57" w:rsidRPr="00F9297A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33EB9E5" w14:textId="77777777" w:rsidR="00D6724C" w:rsidRDefault="008E3A57" w:rsidP="008E3A57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  <w:t>Responsible To:</w:t>
      </w:r>
      <w:r w:rsidRPr="00F9297A">
        <w:rPr>
          <w:rFonts w:ascii="Arial" w:hAnsi="Arial" w:cs="Arial"/>
        </w:rPr>
        <w:tab/>
      </w:r>
      <w:r w:rsidR="00D6724C">
        <w:rPr>
          <w:rFonts w:ascii="Arial" w:hAnsi="Arial" w:cs="Arial"/>
        </w:rPr>
        <w:t>*</w:t>
      </w:r>
      <w:r w:rsidR="00C86955" w:rsidRPr="00F9297A">
        <w:rPr>
          <w:rFonts w:ascii="Arial" w:hAnsi="Arial" w:cs="Arial"/>
        </w:rPr>
        <w:t>Chief Executive</w:t>
      </w:r>
    </w:p>
    <w:p w14:paraId="421C64B3" w14:textId="486E7CE1" w:rsidR="008E3A57" w:rsidRPr="00F9297A" w:rsidRDefault="008E3A57" w:rsidP="008E3A57">
      <w:pPr>
        <w:jc w:val="both"/>
        <w:rPr>
          <w:rFonts w:ascii="Arial" w:hAnsi="Arial" w:cs="Arial"/>
          <w:b/>
          <w:bCs/>
          <w:u w:val="single"/>
        </w:rPr>
      </w:pPr>
      <w:r w:rsidRPr="00F9297A">
        <w:rPr>
          <w:rFonts w:ascii="Arial" w:hAnsi="Arial" w:cs="Arial"/>
        </w:rPr>
        <w:tab/>
      </w:r>
    </w:p>
    <w:p w14:paraId="564FFD92" w14:textId="4BFFDEC2" w:rsidR="00B211A9" w:rsidRDefault="008E3A57" w:rsidP="003C7128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</w:r>
      <w:r w:rsidR="000A0D25" w:rsidRPr="00F9297A">
        <w:rPr>
          <w:rFonts w:ascii="Arial" w:hAnsi="Arial" w:cs="Arial"/>
          <w:b/>
          <w:bCs/>
        </w:rPr>
        <w:t>Responsible For</w:t>
      </w:r>
      <w:r w:rsidRPr="00F9297A">
        <w:rPr>
          <w:rFonts w:ascii="Arial" w:hAnsi="Arial" w:cs="Arial"/>
          <w:b/>
          <w:bCs/>
        </w:rPr>
        <w:t>:</w:t>
      </w:r>
      <w:r w:rsidRPr="00F9297A">
        <w:rPr>
          <w:rFonts w:ascii="Arial" w:hAnsi="Arial" w:cs="Arial"/>
        </w:rPr>
        <w:tab/>
      </w:r>
      <w:r w:rsidR="00C86955" w:rsidRPr="00F9297A">
        <w:rPr>
          <w:rFonts w:ascii="Arial" w:hAnsi="Arial" w:cs="Arial"/>
        </w:rPr>
        <w:t>N/A</w:t>
      </w:r>
    </w:p>
    <w:p w14:paraId="57411B0F" w14:textId="67F7D24A" w:rsidR="00D6724C" w:rsidRDefault="00D6724C" w:rsidP="00D6724C">
      <w:pPr>
        <w:jc w:val="both"/>
        <w:rPr>
          <w:rFonts w:ascii="Arial" w:hAnsi="Arial" w:cs="Arial"/>
        </w:rPr>
      </w:pPr>
    </w:p>
    <w:p w14:paraId="7B47F74D" w14:textId="12E73658" w:rsidR="00D6724C" w:rsidRPr="00D6724C" w:rsidRDefault="00D6724C" w:rsidP="00D6724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*Line management of this position will be reviewed after a period  of 12 months </w:t>
      </w:r>
    </w:p>
    <w:p w14:paraId="32D0EDFE" w14:textId="4B1C7AB3" w:rsidR="00C75AC4" w:rsidRPr="00F9297A" w:rsidRDefault="00C75AC4" w:rsidP="00D6724C">
      <w:pPr>
        <w:ind w:firstLine="720"/>
        <w:jc w:val="both"/>
        <w:rPr>
          <w:rFonts w:ascii="Arial" w:hAnsi="Arial" w:cs="Arial"/>
        </w:rPr>
      </w:pPr>
      <w:r w:rsidRPr="00F9297A">
        <w:rPr>
          <w:rFonts w:ascii="Arial" w:hAnsi="Arial" w:cs="Arial"/>
        </w:rPr>
        <w:tab/>
      </w:r>
    </w:p>
    <w:p w14:paraId="1446E704" w14:textId="77777777" w:rsidR="00C75AC4" w:rsidRPr="00F9297A" w:rsidRDefault="00C75AC4" w:rsidP="00C75AC4">
      <w:pPr>
        <w:pStyle w:val="Heading1"/>
        <w:jc w:val="both"/>
        <w:rPr>
          <w:rFonts w:ascii="Arial" w:hAnsi="Arial" w:cs="Arial"/>
        </w:rPr>
      </w:pPr>
      <w:r w:rsidRPr="00F9297A">
        <w:rPr>
          <w:rFonts w:ascii="Arial" w:hAnsi="Arial" w:cs="Arial"/>
          <w:u w:val="none"/>
        </w:rPr>
        <w:t>2</w:t>
      </w:r>
      <w:r w:rsidRPr="00F9297A">
        <w:rPr>
          <w:rFonts w:ascii="Arial" w:hAnsi="Arial" w:cs="Arial"/>
          <w:b w:val="0"/>
          <w:u w:val="none"/>
        </w:rPr>
        <w:t>.</w:t>
      </w:r>
      <w:r w:rsidRPr="00F9297A">
        <w:rPr>
          <w:rFonts w:ascii="Arial" w:hAnsi="Arial" w:cs="Arial"/>
          <w:b w:val="0"/>
          <w:u w:val="none"/>
        </w:rPr>
        <w:tab/>
      </w:r>
      <w:r w:rsidRPr="00F9297A">
        <w:rPr>
          <w:rFonts w:ascii="Arial" w:hAnsi="Arial" w:cs="Arial"/>
          <w:u w:val="none"/>
        </w:rPr>
        <w:t>JOB PURPOSE</w:t>
      </w:r>
    </w:p>
    <w:p w14:paraId="7F1951B3" w14:textId="77777777" w:rsidR="005D573B" w:rsidRPr="00F9297A" w:rsidRDefault="005D573B" w:rsidP="005D573B">
      <w:pPr>
        <w:rPr>
          <w:rFonts w:ascii="Arial" w:hAnsi="Arial" w:cs="Arial"/>
        </w:rPr>
      </w:pPr>
    </w:p>
    <w:p w14:paraId="6E73EE14" w14:textId="618903BA" w:rsidR="000437F4" w:rsidRPr="00F9297A" w:rsidRDefault="00617828" w:rsidP="000437F4">
      <w:pPr>
        <w:ind w:left="720"/>
        <w:jc w:val="both"/>
        <w:rPr>
          <w:rFonts w:ascii="Arial" w:hAnsi="Arial" w:cs="Arial"/>
          <w:color w:val="222222"/>
          <w:shd w:val="clear" w:color="auto" w:fill="FFFFFF"/>
        </w:rPr>
      </w:pPr>
      <w:r w:rsidRPr="00F9297A">
        <w:rPr>
          <w:rFonts w:ascii="Arial" w:hAnsi="Arial" w:cs="Arial"/>
        </w:rPr>
        <w:t>To be the</w:t>
      </w:r>
      <w:r w:rsidR="00C86955" w:rsidRPr="00F9297A">
        <w:rPr>
          <w:rFonts w:ascii="Arial" w:hAnsi="Arial" w:cs="Arial"/>
        </w:rPr>
        <w:t xml:space="preserve"> lead source </w:t>
      </w:r>
      <w:r w:rsidR="000437F4" w:rsidRPr="00F9297A">
        <w:rPr>
          <w:rFonts w:ascii="Arial" w:hAnsi="Arial" w:cs="Arial"/>
        </w:rPr>
        <w:t xml:space="preserve">of expertise and advice for The Group, responsible for H&amp;S risk management, </w:t>
      </w:r>
      <w:r w:rsidR="008221AA" w:rsidRPr="00F9297A">
        <w:rPr>
          <w:rFonts w:ascii="Arial" w:hAnsi="Arial" w:cs="Arial"/>
        </w:rPr>
        <w:t xml:space="preserve">procedures, </w:t>
      </w:r>
      <w:r w:rsidR="000437F4" w:rsidRPr="00F9297A">
        <w:rPr>
          <w:rFonts w:ascii="Arial" w:hAnsi="Arial" w:cs="Arial"/>
        </w:rPr>
        <w:t xml:space="preserve">policy creation/implementation and  advising The 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Executive, SMT, and </w:t>
      </w:r>
      <w:r w:rsidR="000437F4" w:rsidRPr="00F9297A">
        <w:rPr>
          <w:rFonts w:ascii="Arial" w:hAnsi="Arial" w:cs="Arial"/>
          <w:bCs/>
          <w:color w:val="222222"/>
          <w:shd w:val="clear" w:color="auto" w:fill="FFFFFF"/>
        </w:rPr>
        <w:t>Managers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 on all</w:t>
      </w:r>
      <w:r w:rsidRPr="00F9297A">
        <w:rPr>
          <w:rFonts w:ascii="Arial" w:hAnsi="Arial" w:cs="Arial"/>
          <w:color w:val="222222"/>
          <w:shd w:val="clear" w:color="auto" w:fill="FFFFFF"/>
        </w:rPr>
        <w:t xml:space="preserve"> aspects of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 </w:t>
      </w:r>
      <w:r w:rsidRPr="00F9297A">
        <w:rPr>
          <w:rFonts w:ascii="Arial" w:hAnsi="Arial" w:cs="Arial"/>
          <w:color w:val="222222"/>
          <w:shd w:val="clear" w:color="auto" w:fill="FFFFFF"/>
        </w:rPr>
        <w:t xml:space="preserve"> health and safety 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 xml:space="preserve"> matters to ensure safe and effective processes and procedures which comply with statutory obligations.</w:t>
      </w:r>
    </w:p>
    <w:p w14:paraId="4E1C7747" w14:textId="77777777" w:rsidR="008341F1" w:rsidRPr="00F9297A" w:rsidRDefault="008341F1" w:rsidP="00F97CDC">
      <w:pPr>
        <w:jc w:val="center"/>
        <w:rPr>
          <w:rFonts w:ascii="Arial" w:hAnsi="Arial" w:cs="Arial"/>
        </w:rPr>
      </w:pPr>
    </w:p>
    <w:p w14:paraId="3518C8BE" w14:textId="77777777" w:rsidR="003C7128" w:rsidRPr="00F9297A" w:rsidRDefault="000A0D25" w:rsidP="00843967">
      <w:pPr>
        <w:pStyle w:val="Heading3"/>
        <w:rPr>
          <w:rFonts w:ascii="Arial" w:hAnsi="Arial" w:cs="Arial"/>
          <w:bCs w:val="0"/>
          <w:u w:val="none"/>
        </w:rPr>
      </w:pPr>
      <w:r w:rsidRPr="00F9297A">
        <w:rPr>
          <w:rFonts w:ascii="Arial" w:hAnsi="Arial" w:cs="Arial"/>
          <w:bCs w:val="0"/>
          <w:u w:val="none"/>
        </w:rPr>
        <w:t>3</w:t>
      </w:r>
      <w:r w:rsidR="00C75AC4" w:rsidRPr="00F9297A">
        <w:rPr>
          <w:rFonts w:ascii="Arial" w:hAnsi="Arial" w:cs="Arial"/>
          <w:b w:val="0"/>
          <w:bCs w:val="0"/>
          <w:u w:val="none"/>
        </w:rPr>
        <w:t>.</w:t>
      </w:r>
      <w:r w:rsidR="00C75AC4" w:rsidRPr="00F9297A">
        <w:rPr>
          <w:rFonts w:ascii="Arial" w:hAnsi="Arial" w:cs="Arial"/>
          <w:b w:val="0"/>
          <w:bCs w:val="0"/>
          <w:u w:val="none"/>
        </w:rPr>
        <w:tab/>
      </w:r>
      <w:r w:rsidR="003C7128" w:rsidRPr="00F9297A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6E5CFC0" w14:textId="77777777" w:rsidR="00101D44" w:rsidRPr="00F9297A" w:rsidRDefault="00101D44" w:rsidP="00101D44">
      <w:pPr>
        <w:rPr>
          <w:rFonts w:ascii="Arial" w:hAnsi="Arial" w:cs="Arial"/>
        </w:rPr>
      </w:pPr>
    </w:p>
    <w:p w14:paraId="0A8496C2" w14:textId="77777777" w:rsidR="0080325B" w:rsidRPr="00F9297A" w:rsidRDefault="008221AA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F9297A">
        <w:rPr>
          <w:rFonts w:ascii="Arial" w:eastAsiaTheme="minorHAnsi" w:hAnsi="Arial" w:cs="Arial"/>
        </w:rPr>
        <w:t xml:space="preserve">Identify </w:t>
      </w:r>
      <w:r w:rsidR="00B44D8C" w:rsidRPr="00F9297A">
        <w:rPr>
          <w:rFonts w:ascii="Arial" w:eastAsiaTheme="minorHAnsi" w:hAnsi="Arial" w:cs="Arial"/>
        </w:rPr>
        <w:t>spend</w:t>
      </w:r>
      <w:r w:rsidRPr="00F9297A">
        <w:rPr>
          <w:rFonts w:ascii="Arial" w:eastAsiaTheme="minorHAnsi" w:hAnsi="Arial" w:cs="Arial"/>
        </w:rPr>
        <w:t xml:space="preserve"> requirements and monitor the Health and Safety Budget</w:t>
      </w:r>
      <w:r w:rsidR="00101D44" w:rsidRPr="00F9297A">
        <w:rPr>
          <w:rFonts w:ascii="Arial" w:eastAsiaTheme="minorHAnsi" w:hAnsi="Arial" w:cs="Arial"/>
        </w:rPr>
        <w:t xml:space="preserve"> </w:t>
      </w:r>
      <w:r w:rsidRPr="00F9297A">
        <w:rPr>
          <w:rFonts w:ascii="Arial" w:eastAsiaTheme="minorHAnsi" w:hAnsi="Arial" w:cs="Arial"/>
        </w:rPr>
        <w:t>to ensure cost effective spend and meet b</w:t>
      </w:r>
      <w:r w:rsidR="00101D44" w:rsidRPr="00F9297A">
        <w:rPr>
          <w:rFonts w:ascii="Arial" w:eastAsiaTheme="minorHAnsi" w:hAnsi="Arial" w:cs="Arial"/>
        </w:rPr>
        <w:t>udget constraints.</w:t>
      </w:r>
    </w:p>
    <w:p w14:paraId="38AF77BE" w14:textId="5FEBAC6E" w:rsidR="001055FB" w:rsidRPr="00F9297A" w:rsidRDefault="0080325B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F9297A">
        <w:rPr>
          <w:rFonts w:ascii="Arial" w:hAnsi="Arial" w:cs="Arial"/>
        </w:rPr>
        <w:t>E</w:t>
      </w:r>
      <w:r w:rsidR="00B44D8C" w:rsidRPr="00F9297A">
        <w:rPr>
          <w:rFonts w:ascii="Arial" w:hAnsi="Arial" w:cs="Arial"/>
        </w:rPr>
        <w:t>stablish, review and update health &amp; safety policies, procedures and processes</w:t>
      </w:r>
      <w:r w:rsidR="003C0FAE" w:rsidRPr="00F9297A">
        <w:rPr>
          <w:rFonts w:ascii="Arial" w:hAnsi="Arial" w:cs="Arial"/>
        </w:rPr>
        <w:t xml:space="preserve">, including accident reporting, first aid and fire risk </w:t>
      </w:r>
      <w:r w:rsidR="00020D7A" w:rsidRPr="00F9297A">
        <w:rPr>
          <w:rFonts w:ascii="Arial" w:hAnsi="Arial" w:cs="Arial"/>
        </w:rPr>
        <w:t>are in</w:t>
      </w:r>
      <w:r w:rsidR="00B44D8C" w:rsidRPr="00F9297A">
        <w:rPr>
          <w:rFonts w:ascii="Arial" w:hAnsi="Arial" w:cs="Arial"/>
        </w:rPr>
        <w:t xml:space="preserve"> line with good practice, future and legislative requirements to ensure</w:t>
      </w:r>
      <w:r w:rsidRPr="00F9297A">
        <w:rPr>
          <w:rFonts w:ascii="Arial" w:hAnsi="Arial" w:cs="Arial"/>
        </w:rPr>
        <w:t xml:space="preserve"> a</w:t>
      </w:r>
      <w:r w:rsidR="00B44D8C" w:rsidRPr="00F9297A">
        <w:rPr>
          <w:rFonts w:ascii="Arial" w:hAnsi="Arial" w:cs="Arial"/>
        </w:rPr>
        <w:t xml:space="preserve"> </w:t>
      </w:r>
      <w:r w:rsidRPr="00F9297A">
        <w:rPr>
          <w:rFonts w:ascii="Arial" w:hAnsi="Arial" w:cs="Arial"/>
        </w:rPr>
        <w:t>safe</w:t>
      </w:r>
      <w:r w:rsidR="00B44D8C" w:rsidRPr="00F9297A">
        <w:rPr>
          <w:rFonts w:ascii="Arial" w:hAnsi="Arial" w:cs="Arial"/>
        </w:rPr>
        <w:t xml:space="preserve"> compliant Health and Safety service</w:t>
      </w:r>
      <w:r w:rsidRPr="00F9297A">
        <w:rPr>
          <w:rFonts w:ascii="Arial" w:hAnsi="Arial" w:cs="Arial"/>
        </w:rPr>
        <w:t xml:space="preserve"> for the Group</w:t>
      </w:r>
      <w:r w:rsidR="00B44D8C" w:rsidRPr="00F9297A">
        <w:rPr>
          <w:rFonts w:ascii="Arial" w:hAnsi="Arial" w:cs="Arial"/>
        </w:rPr>
        <w:t xml:space="preserve">.  </w:t>
      </w:r>
    </w:p>
    <w:p w14:paraId="69D6D973" w14:textId="77777777" w:rsidR="007B79A3" w:rsidRPr="00F9297A" w:rsidRDefault="001055FB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F9297A">
        <w:rPr>
          <w:rFonts w:ascii="Arial" w:hAnsi="Arial" w:cs="Arial"/>
        </w:rPr>
        <w:t>Establish Health &amp; Safety emergency and risk management procedures, contingency and disaster planning procedures in line with policy</w:t>
      </w:r>
      <w:r w:rsidR="00550FCC" w:rsidRPr="00F9297A">
        <w:rPr>
          <w:rFonts w:ascii="Arial" w:hAnsi="Arial" w:cs="Arial"/>
        </w:rPr>
        <w:t xml:space="preserve"> and regulation requirements to improve safety and reduce risk. </w:t>
      </w:r>
    </w:p>
    <w:p w14:paraId="0072F4D5" w14:textId="587DD101" w:rsidR="00347BBC" w:rsidRPr="00F9297A" w:rsidRDefault="007B79A3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eastAsia="Microsoft YaHei" w:hAnsi="Arial" w:cs="Arial"/>
          <w:lang w:eastAsia="en-GB"/>
        </w:rPr>
      </w:pPr>
      <w:r w:rsidRPr="00F9297A">
        <w:rPr>
          <w:rFonts w:ascii="Arial" w:hAnsi="Arial" w:cs="Arial"/>
        </w:rPr>
        <w:t xml:space="preserve">Investigate significant incidents and events within the Group and provide advice and technical management to support appropriate relevant staff members. </w:t>
      </w:r>
    </w:p>
    <w:p w14:paraId="6E119CC6" w14:textId="77777777" w:rsidR="00020D7A" w:rsidRPr="00020D7A" w:rsidRDefault="00347BBC" w:rsidP="00020D7A">
      <w:pPr>
        <w:numPr>
          <w:ilvl w:val="0"/>
          <w:numId w:val="30"/>
        </w:numPr>
        <w:shd w:val="clear" w:color="auto" w:fill="FFFFFF"/>
        <w:spacing w:before="375" w:after="105"/>
        <w:contextualSpacing/>
        <w:outlineLvl w:val="1"/>
        <w:rPr>
          <w:rFonts w:ascii="Arial" w:eastAsiaTheme="minorHAnsi" w:hAnsi="Arial" w:cs="Arial"/>
        </w:rPr>
      </w:pPr>
      <w:r w:rsidRPr="00020D7A">
        <w:rPr>
          <w:rFonts w:ascii="Arial" w:hAnsi="Arial" w:cs="Arial"/>
        </w:rPr>
        <w:t xml:space="preserve">To create the Health and Safety Strategy </w:t>
      </w:r>
      <w:r w:rsidR="000654E3" w:rsidRPr="00020D7A">
        <w:rPr>
          <w:rFonts w:ascii="Arial" w:hAnsi="Arial" w:cs="Arial"/>
        </w:rPr>
        <w:t>and Action</w:t>
      </w:r>
      <w:r w:rsidRPr="00020D7A">
        <w:rPr>
          <w:rFonts w:ascii="Arial" w:hAnsi="Arial" w:cs="Arial"/>
        </w:rPr>
        <w:t xml:space="preserve"> Plan, working closely with Directors, senior managers and all staff to ensure continuous development and promotion of the Health and Safety provision.</w:t>
      </w:r>
    </w:p>
    <w:p w14:paraId="4260D7A3" w14:textId="34B84A7F" w:rsidR="006F2A01" w:rsidRPr="00020D7A" w:rsidRDefault="006F2A01" w:rsidP="00020D7A">
      <w:pPr>
        <w:numPr>
          <w:ilvl w:val="0"/>
          <w:numId w:val="30"/>
        </w:numPr>
        <w:shd w:val="clear" w:color="auto" w:fill="FFFFFF"/>
        <w:spacing w:before="375" w:after="105"/>
        <w:contextualSpacing/>
        <w:outlineLvl w:val="1"/>
        <w:rPr>
          <w:rFonts w:ascii="Arial" w:eastAsiaTheme="minorHAnsi" w:hAnsi="Arial" w:cs="Arial"/>
        </w:rPr>
      </w:pPr>
      <w:r w:rsidRPr="00020D7A">
        <w:rPr>
          <w:rFonts w:ascii="Arial" w:eastAsiaTheme="minorHAnsi" w:hAnsi="Arial" w:cs="Arial"/>
        </w:rPr>
        <w:t xml:space="preserve">Establish and monitor systems and processes which ensure fire risk is managed and that staff are sufficiently trained in relation to fire to reduce risk and increase fire safety. </w:t>
      </w:r>
    </w:p>
    <w:p w14:paraId="32031452" w14:textId="356DA152" w:rsidR="006F2A01" w:rsidRDefault="006F2A01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 xml:space="preserve">Devise and deliver Health &amp; Safety training courses and briefings for staff at all levels and Group Board </w:t>
      </w:r>
      <w:r w:rsidR="0000704F">
        <w:rPr>
          <w:rFonts w:ascii="Arial" w:eastAsiaTheme="minorHAnsi" w:hAnsi="Arial" w:cs="Arial"/>
        </w:rPr>
        <w:t>members to</w:t>
      </w:r>
      <w:r>
        <w:rPr>
          <w:rFonts w:ascii="Arial" w:eastAsiaTheme="minorHAnsi" w:hAnsi="Arial" w:cs="Arial"/>
        </w:rPr>
        <w:t xml:space="preserve"> support  good knowledge and the ability for mangers to cascade information to their teams. </w:t>
      </w:r>
    </w:p>
    <w:p w14:paraId="2546864A" w14:textId="77777777" w:rsidR="00101D44" w:rsidRPr="00F9297A" w:rsidRDefault="00101D44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 w:rsidRPr="00F9297A">
        <w:rPr>
          <w:rFonts w:ascii="Arial" w:eastAsiaTheme="minorHAnsi" w:hAnsi="Arial" w:cs="Arial"/>
        </w:rPr>
        <w:t xml:space="preserve">Produce reports and statistics to SMT and Board to monitor performance in order to manage and mitigate risk.  </w:t>
      </w:r>
    </w:p>
    <w:p w14:paraId="11107387" w14:textId="77777777" w:rsidR="00F53C1D" w:rsidRPr="00F9297A" w:rsidRDefault="00101D44" w:rsidP="00F53C1D">
      <w:pPr>
        <w:numPr>
          <w:ilvl w:val="0"/>
          <w:numId w:val="33"/>
        </w:numPr>
        <w:spacing w:after="160" w:line="259" w:lineRule="auto"/>
        <w:contextualSpacing/>
        <w:rPr>
          <w:rFonts w:ascii="Arial" w:hAnsi="Arial" w:cs="Arial"/>
        </w:rPr>
      </w:pPr>
      <w:r w:rsidRPr="00F9297A">
        <w:rPr>
          <w:rFonts w:ascii="Arial" w:eastAsiaTheme="minorHAnsi" w:hAnsi="Arial" w:cs="Arial"/>
        </w:rPr>
        <w:t>Drive and deliver approaches to partnership working across the organisation with a focus on</w:t>
      </w:r>
      <w:r w:rsidR="0080325B" w:rsidRPr="00F9297A">
        <w:rPr>
          <w:rFonts w:ascii="Arial" w:eastAsiaTheme="minorHAnsi" w:hAnsi="Arial" w:cs="Arial"/>
        </w:rPr>
        <w:t xml:space="preserve"> best practice as well as improving the health and safety awareness and improving the H&amp;S Service.  </w:t>
      </w:r>
    </w:p>
    <w:p w14:paraId="0589E490" w14:textId="2B62371C" w:rsidR="00101D44" w:rsidRPr="00F9297A" w:rsidRDefault="00F53C1D" w:rsidP="00DB788A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eastAsiaTheme="minorHAnsi" w:hAnsi="Arial" w:cs="Arial"/>
          <w:b/>
        </w:rPr>
      </w:pPr>
      <w:r w:rsidRPr="00F9297A">
        <w:rPr>
          <w:rFonts w:ascii="Arial" w:hAnsi="Arial" w:cs="Arial"/>
        </w:rPr>
        <w:t xml:space="preserve">Collaborating with other managers in the business, to ensure the </w:t>
      </w:r>
      <w:r w:rsidR="00DB788A" w:rsidRPr="00F9297A">
        <w:rPr>
          <w:rFonts w:ascii="Arial" w:hAnsi="Arial" w:cs="Arial"/>
        </w:rPr>
        <w:t xml:space="preserve">effective and </w:t>
      </w:r>
      <w:r w:rsidRPr="00F9297A">
        <w:rPr>
          <w:rFonts w:ascii="Arial" w:hAnsi="Arial" w:cs="Arial"/>
        </w:rPr>
        <w:t xml:space="preserve">smooth running </w:t>
      </w:r>
      <w:r w:rsidR="00DB788A" w:rsidRPr="00F9297A">
        <w:rPr>
          <w:rFonts w:ascii="Arial" w:hAnsi="Arial" w:cs="Arial"/>
        </w:rPr>
        <w:t>of the</w:t>
      </w:r>
      <w:r w:rsidRPr="00F9297A">
        <w:rPr>
          <w:rFonts w:ascii="Arial" w:hAnsi="Arial" w:cs="Arial"/>
        </w:rPr>
        <w:t xml:space="preserve"> </w:t>
      </w:r>
      <w:r w:rsidR="00854891" w:rsidRPr="00F9297A">
        <w:rPr>
          <w:rFonts w:ascii="Arial" w:hAnsi="Arial" w:cs="Arial"/>
        </w:rPr>
        <w:t>Group from</w:t>
      </w:r>
      <w:r w:rsidRPr="00F9297A">
        <w:rPr>
          <w:rFonts w:ascii="Arial" w:hAnsi="Arial" w:cs="Arial"/>
        </w:rPr>
        <w:t xml:space="preserve"> a health and safety perspective </w:t>
      </w:r>
      <w:r w:rsidR="00DB788A" w:rsidRPr="00F9297A">
        <w:rPr>
          <w:rFonts w:ascii="Arial" w:hAnsi="Arial" w:cs="Arial"/>
        </w:rPr>
        <w:t>and t</w:t>
      </w:r>
      <w:r w:rsidRPr="00F9297A">
        <w:rPr>
          <w:rFonts w:ascii="Arial" w:hAnsi="Arial" w:cs="Arial"/>
        </w:rPr>
        <w:t>o  drive and deliver Business Partnering across the</w:t>
      </w:r>
      <w:r w:rsidR="00DB788A" w:rsidRPr="00F9297A">
        <w:rPr>
          <w:rFonts w:ascii="Arial" w:hAnsi="Arial" w:cs="Arial"/>
        </w:rPr>
        <w:t xml:space="preserve"> Group to </w:t>
      </w:r>
      <w:r w:rsidRPr="00F9297A">
        <w:rPr>
          <w:rFonts w:ascii="Arial" w:hAnsi="Arial" w:cs="Arial"/>
        </w:rPr>
        <w:t xml:space="preserve">improved performance. </w:t>
      </w:r>
      <w:r w:rsidR="00DB788A" w:rsidRPr="00F9297A">
        <w:rPr>
          <w:rFonts w:ascii="Arial" w:hAnsi="Arial" w:cs="Arial"/>
        </w:rPr>
        <w:t>`</w:t>
      </w:r>
    </w:p>
    <w:p w14:paraId="624861A2" w14:textId="4B3D40D8" w:rsidR="003C0FAE" w:rsidRDefault="00DB788A" w:rsidP="00F9297A">
      <w:pPr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F9297A">
        <w:rPr>
          <w:rFonts w:ascii="Arial" w:hAnsi="Arial" w:cs="Arial"/>
        </w:rPr>
        <w:t>Influence SMT decisions and organisational priorities by research, reporting, options appraisals and producing and presenting sound business case</w:t>
      </w:r>
      <w:r w:rsidR="003C0FAE" w:rsidRPr="00F9297A">
        <w:rPr>
          <w:rFonts w:ascii="Arial" w:hAnsi="Arial" w:cs="Arial"/>
        </w:rPr>
        <w:t xml:space="preserve"> to inform decision making.</w:t>
      </w:r>
    </w:p>
    <w:p w14:paraId="37A5BE46" w14:textId="423F6B4A" w:rsidR="00F9297A" w:rsidRPr="00F9297A" w:rsidRDefault="00F9297A" w:rsidP="00F9297A">
      <w:pPr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ensuring and </w:t>
      </w:r>
      <w:r w:rsidR="006F2A01">
        <w:rPr>
          <w:rFonts w:ascii="Arial" w:hAnsi="Arial" w:cs="Arial"/>
        </w:rPr>
        <w:t>promoting that</w:t>
      </w:r>
      <w:r>
        <w:rPr>
          <w:rFonts w:ascii="Arial" w:hAnsi="Arial" w:cs="Arial"/>
        </w:rPr>
        <w:t xml:space="preserve"> all appropriate regulations are being observed at where works are being carried out (e.g. development sites) and that safe methods or work are in operation for optimum safety.   </w:t>
      </w:r>
    </w:p>
    <w:p w14:paraId="0DD67D04" w14:textId="77777777" w:rsidR="003C0FAE" w:rsidRPr="00F9297A" w:rsidRDefault="003C0FAE" w:rsidP="003C0FAE">
      <w:pPr>
        <w:spacing w:after="160" w:line="259" w:lineRule="auto"/>
        <w:contextualSpacing/>
        <w:rPr>
          <w:rFonts w:ascii="Arial" w:eastAsiaTheme="minorHAnsi" w:hAnsi="Arial" w:cs="Arial"/>
        </w:rPr>
      </w:pPr>
    </w:p>
    <w:p w14:paraId="71E48A2A" w14:textId="77777777" w:rsidR="009C69A4" w:rsidRPr="00F9297A" w:rsidRDefault="00106143" w:rsidP="00C75AC4">
      <w:pPr>
        <w:jc w:val="both"/>
        <w:rPr>
          <w:rFonts w:ascii="Arial" w:hAnsi="Arial" w:cs="Arial"/>
          <w:b/>
        </w:rPr>
      </w:pPr>
      <w:r w:rsidRPr="00F9297A">
        <w:rPr>
          <w:rFonts w:ascii="Arial" w:hAnsi="Arial" w:cs="Arial"/>
          <w:b/>
        </w:rPr>
        <w:tab/>
      </w:r>
      <w:r w:rsidR="000A0D25" w:rsidRPr="00F9297A">
        <w:rPr>
          <w:rFonts w:ascii="Arial" w:hAnsi="Arial" w:cs="Arial"/>
          <w:b/>
        </w:rPr>
        <w:t>3.2</w:t>
      </w:r>
      <w:r w:rsidRPr="00F9297A">
        <w:rPr>
          <w:rFonts w:ascii="Arial" w:hAnsi="Arial" w:cs="Arial"/>
          <w:b/>
        </w:rPr>
        <w:t xml:space="preserve">   </w:t>
      </w:r>
      <w:r w:rsidR="00843967" w:rsidRPr="00F9297A">
        <w:rPr>
          <w:rFonts w:ascii="Arial" w:hAnsi="Arial" w:cs="Arial"/>
          <w:b/>
        </w:rPr>
        <w:t>Key Performance Indicators</w:t>
      </w:r>
    </w:p>
    <w:p w14:paraId="59DCC2BC" w14:textId="77777777" w:rsidR="00777F0F" w:rsidRPr="00F9297A" w:rsidRDefault="00777F0F" w:rsidP="00C75AC4">
      <w:pPr>
        <w:jc w:val="both"/>
        <w:rPr>
          <w:rFonts w:ascii="Arial" w:hAnsi="Arial" w:cs="Arial"/>
          <w:color w:val="FF0000"/>
        </w:rPr>
      </w:pPr>
    </w:p>
    <w:p w14:paraId="2310E80D" w14:textId="2E099CDA" w:rsidR="00777F0F" w:rsidRPr="00F9297A" w:rsidRDefault="00777F0F" w:rsidP="00020D7A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  <w:r w:rsidRPr="00F9297A">
        <w:rPr>
          <w:rFonts w:ascii="Arial" w:hAnsi="Arial" w:cs="Arial"/>
          <w:b w:val="0"/>
          <w:u w:val="none"/>
        </w:rPr>
        <w:t xml:space="preserve">Responsible for the creation, monitoring and reporting of relevant KPI’s including accidents and near misses. </w:t>
      </w:r>
    </w:p>
    <w:p w14:paraId="5AA2F0AB" w14:textId="60F3095B" w:rsidR="00777F0F" w:rsidRPr="00F9297A" w:rsidRDefault="00777F0F" w:rsidP="00020D7A">
      <w:pPr>
        <w:rPr>
          <w:rFonts w:ascii="Arial" w:hAnsi="Arial" w:cs="Arial"/>
        </w:rPr>
      </w:pPr>
      <w:r w:rsidRPr="00F9297A">
        <w:rPr>
          <w:rFonts w:ascii="Arial" w:hAnsi="Arial" w:cs="Arial"/>
        </w:rPr>
        <w:tab/>
      </w:r>
    </w:p>
    <w:p w14:paraId="37F7C7EF" w14:textId="7A4A2B55" w:rsidR="00777F0F" w:rsidRPr="00F9297A" w:rsidRDefault="00777F0F" w:rsidP="00020D7A">
      <w:pPr>
        <w:ind w:left="720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Responsible for the </w:t>
      </w:r>
      <w:r w:rsidR="00F9297A">
        <w:rPr>
          <w:rFonts w:ascii="Arial" w:hAnsi="Arial" w:cs="Arial"/>
        </w:rPr>
        <w:t xml:space="preserve">creation and </w:t>
      </w:r>
      <w:r w:rsidRPr="00F9297A">
        <w:rPr>
          <w:rFonts w:ascii="Arial" w:hAnsi="Arial" w:cs="Arial"/>
        </w:rPr>
        <w:t>delivery of the groups Health and Safety Action Plan and</w:t>
      </w:r>
      <w:r w:rsidR="00F9297A">
        <w:rPr>
          <w:rFonts w:ascii="Arial" w:hAnsi="Arial" w:cs="Arial"/>
        </w:rPr>
        <w:t xml:space="preserve"> </w:t>
      </w:r>
      <w:r w:rsidR="000A5377">
        <w:rPr>
          <w:rFonts w:ascii="Arial" w:hAnsi="Arial" w:cs="Arial"/>
        </w:rPr>
        <w:t xml:space="preserve">delivery </w:t>
      </w:r>
      <w:r w:rsidR="000A5377" w:rsidRPr="00F9297A">
        <w:rPr>
          <w:rFonts w:ascii="Arial" w:hAnsi="Arial" w:cs="Arial"/>
        </w:rPr>
        <w:t>other</w:t>
      </w:r>
      <w:r w:rsidRPr="00F9297A">
        <w:rPr>
          <w:rFonts w:ascii="Arial" w:hAnsi="Arial" w:cs="Arial"/>
        </w:rPr>
        <w:t xml:space="preserve"> </w:t>
      </w:r>
      <w:r w:rsidR="00F9297A">
        <w:rPr>
          <w:rFonts w:ascii="Arial" w:hAnsi="Arial" w:cs="Arial"/>
        </w:rPr>
        <w:t xml:space="preserve">relevant </w:t>
      </w:r>
      <w:r w:rsidRPr="00F9297A">
        <w:rPr>
          <w:rFonts w:ascii="Arial" w:hAnsi="Arial" w:cs="Arial"/>
        </w:rPr>
        <w:t xml:space="preserve">strategic projects.  </w:t>
      </w:r>
    </w:p>
    <w:p w14:paraId="37BDE04F" w14:textId="77777777" w:rsidR="00777F0F" w:rsidRPr="00F9297A" w:rsidRDefault="00777F0F" w:rsidP="00020D7A">
      <w:pPr>
        <w:rPr>
          <w:rFonts w:ascii="Arial" w:hAnsi="Arial" w:cs="Arial"/>
        </w:rPr>
      </w:pPr>
    </w:p>
    <w:p w14:paraId="618D0C47" w14:textId="33A18F8C" w:rsidR="00777F0F" w:rsidRPr="00F9297A" w:rsidRDefault="00777F0F" w:rsidP="00020D7A">
      <w:pPr>
        <w:ind w:left="720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Responsible for the development </w:t>
      </w:r>
      <w:r w:rsidR="003C0FAE" w:rsidRPr="00F9297A">
        <w:rPr>
          <w:rFonts w:ascii="Arial" w:hAnsi="Arial" w:cs="Arial"/>
        </w:rPr>
        <w:t>of Health</w:t>
      </w:r>
      <w:r w:rsidRPr="00F9297A">
        <w:rPr>
          <w:rFonts w:ascii="Arial" w:hAnsi="Arial" w:cs="Arial"/>
        </w:rPr>
        <w:t xml:space="preserve"> &amp; Safety system (BCARM) </w:t>
      </w:r>
    </w:p>
    <w:p w14:paraId="29718053" w14:textId="77777777" w:rsidR="00777F0F" w:rsidRPr="00F9297A" w:rsidRDefault="00777F0F" w:rsidP="00020D7A">
      <w:pPr>
        <w:rPr>
          <w:rFonts w:ascii="Arial" w:hAnsi="Arial" w:cs="Arial"/>
        </w:rPr>
      </w:pPr>
    </w:p>
    <w:p w14:paraId="083239D5" w14:textId="29E27302" w:rsidR="00777F0F" w:rsidRPr="00F9297A" w:rsidRDefault="00777F0F" w:rsidP="00020D7A">
      <w:pPr>
        <w:ind w:left="709"/>
        <w:rPr>
          <w:rFonts w:ascii="Arial" w:hAnsi="Arial" w:cs="Arial"/>
        </w:rPr>
      </w:pPr>
      <w:r w:rsidRPr="00F9297A">
        <w:rPr>
          <w:rFonts w:ascii="Arial" w:hAnsi="Arial" w:cs="Arial"/>
        </w:rPr>
        <w:t>Responsible for the provision of relevant reporting and management information to SMT and Board for effective business planning</w:t>
      </w:r>
      <w:r w:rsidR="003C0FAE" w:rsidRPr="00F9297A">
        <w:rPr>
          <w:rFonts w:ascii="Arial" w:hAnsi="Arial" w:cs="Arial"/>
        </w:rPr>
        <w:t>, monitoring</w:t>
      </w:r>
      <w:r w:rsidRPr="00F9297A">
        <w:rPr>
          <w:rFonts w:ascii="Arial" w:hAnsi="Arial" w:cs="Arial"/>
        </w:rPr>
        <w:t xml:space="preserve"> and risk </w:t>
      </w:r>
      <w:r w:rsidR="000A5377" w:rsidRPr="00F9297A">
        <w:rPr>
          <w:rFonts w:ascii="Arial" w:hAnsi="Arial" w:cs="Arial"/>
        </w:rPr>
        <w:t>management purposes</w:t>
      </w:r>
      <w:r w:rsidRPr="00F9297A">
        <w:rPr>
          <w:rFonts w:ascii="Arial" w:hAnsi="Arial" w:cs="Arial"/>
        </w:rPr>
        <w:t xml:space="preserve">. </w:t>
      </w:r>
    </w:p>
    <w:p w14:paraId="33B2D71F" w14:textId="77777777" w:rsidR="00730062" w:rsidRPr="00F9297A" w:rsidRDefault="00730062" w:rsidP="00C75AC4">
      <w:pPr>
        <w:jc w:val="both"/>
        <w:rPr>
          <w:rFonts w:ascii="Arial" w:hAnsi="Arial" w:cs="Arial"/>
        </w:rPr>
      </w:pPr>
    </w:p>
    <w:p w14:paraId="236CF20B" w14:textId="77777777" w:rsidR="00D40C82" w:rsidRPr="00F9297A" w:rsidRDefault="00D40C82" w:rsidP="00F9297A">
      <w:pPr>
        <w:pStyle w:val="Heading1"/>
        <w:ind w:left="1276" w:hanging="567"/>
        <w:jc w:val="both"/>
        <w:rPr>
          <w:rFonts w:ascii="Arial" w:hAnsi="Arial" w:cs="Arial"/>
          <w:u w:val="none"/>
        </w:rPr>
      </w:pPr>
      <w:r w:rsidRPr="00F9297A">
        <w:rPr>
          <w:rFonts w:ascii="Arial" w:hAnsi="Arial" w:cs="Arial"/>
          <w:u w:val="none"/>
        </w:rPr>
        <w:t>3.3 Key Contacts – Internal &amp; External</w:t>
      </w:r>
    </w:p>
    <w:p w14:paraId="17CD7A8B" w14:textId="5D5A5650" w:rsidR="00742B98" w:rsidRPr="00F9297A" w:rsidRDefault="00786AD3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>He</w:t>
      </w:r>
      <w:r w:rsidR="00742B98" w:rsidRPr="00F9297A">
        <w:rPr>
          <w:rFonts w:ascii="Arial" w:hAnsi="Arial" w:cs="Arial"/>
        </w:rPr>
        <w:t>alth and Safety Executive</w:t>
      </w:r>
    </w:p>
    <w:p w14:paraId="195F20E2" w14:textId="13921845" w:rsidR="00742B98" w:rsidRPr="00F9297A" w:rsidRDefault="003C0FAE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Fire Authorities </w:t>
      </w:r>
    </w:p>
    <w:p w14:paraId="2F691C7C" w14:textId="77777777" w:rsidR="00742B98" w:rsidRPr="00F9297A" w:rsidRDefault="003C0FAE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>Institute of Occupational Health and Safety</w:t>
      </w:r>
    </w:p>
    <w:p w14:paraId="56A80D91" w14:textId="23C7CAE1" w:rsidR="00742B98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>Board</w:t>
      </w:r>
      <w:r w:rsidR="00020D7A">
        <w:rPr>
          <w:rFonts w:ascii="Arial" w:hAnsi="Arial" w:cs="Arial"/>
        </w:rPr>
        <w:t>, CEO and all Staff</w:t>
      </w:r>
    </w:p>
    <w:p w14:paraId="7F649041" w14:textId="77777777" w:rsidR="00742B98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Forums </w:t>
      </w:r>
    </w:p>
    <w:p w14:paraId="4BF85BD9" w14:textId="77777777" w:rsidR="00742B98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>BCARM</w:t>
      </w:r>
    </w:p>
    <w:p w14:paraId="6A4FD72B" w14:textId="3721193E" w:rsidR="003C0FAE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EVH </w:t>
      </w:r>
      <w:r w:rsidR="003C0FAE" w:rsidRPr="00F9297A">
        <w:rPr>
          <w:rFonts w:ascii="Arial" w:hAnsi="Arial" w:cs="Arial"/>
        </w:rPr>
        <w:t xml:space="preserve"> </w:t>
      </w:r>
    </w:p>
    <w:p w14:paraId="16B9A688" w14:textId="20626AF1" w:rsidR="00742B98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>Insurers</w:t>
      </w:r>
    </w:p>
    <w:p w14:paraId="6B366235" w14:textId="6617C80F" w:rsidR="00742B98" w:rsidRPr="00F9297A" w:rsidRDefault="00742B98" w:rsidP="00F9297A">
      <w:pPr>
        <w:pStyle w:val="ListParagraph"/>
        <w:numPr>
          <w:ilvl w:val="0"/>
          <w:numId w:val="32"/>
        </w:numPr>
        <w:shd w:val="clear" w:color="auto" w:fill="FFFFFF"/>
        <w:spacing w:line="375" w:lineRule="atLeast"/>
        <w:contextualSpacing/>
        <w:outlineLvl w:val="1"/>
        <w:rPr>
          <w:rFonts w:ascii="Arial" w:hAnsi="Arial" w:cs="Arial"/>
        </w:rPr>
      </w:pPr>
      <w:r w:rsidRPr="00F9297A">
        <w:rPr>
          <w:rFonts w:ascii="Arial" w:hAnsi="Arial" w:cs="Arial"/>
        </w:rPr>
        <w:t xml:space="preserve">Solicitors </w:t>
      </w:r>
    </w:p>
    <w:p w14:paraId="603A8E0C" w14:textId="77777777" w:rsidR="00D40C82" w:rsidRPr="00F9297A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416845B7" w14:textId="63A9A087" w:rsidR="00843967" w:rsidRPr="00F9297A" w:rsidRDefault="00843967" w:rsidP="00020D7A">
      <w:pPr>
        <w:pStyle w:val="Heading1"/>
        <w:numPr>
          <w:ilvl w:val="1"/>
          <w:numId w:val="37"/>
        </w:numPr>
        <w:jc w:val="both"/>
        <w:rPr>
          <w:rFonts w:ascii="Arial" w:hAnsi="Arial" w:cs="Arial"/>
        </w:rPr>
      </w:pPr>
      <w:r w:rsidRPr="00F9297A">
        <w:rPr>
          <w:rFonts w:ascii="Arial" w:hAnsi="Arial" w:cs="Arial"/>
          <w:u w:val="none"/>
        </w:rPr>
        <w:t>Health &amp; Safety</w:t>
      </w:r>
    </w:p>
    <w:p w14:paraId="584751C6" w14:textId="77777777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43190008" w14:textId="590100E8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Comply with safe working practices as defined by</w:t>
      </w:r>
      <w:r w:rsidR="003C7F94" w:rsidRPr="00020D7A">
        <w:rPr>
          <w:rFonts w:ascii="Arial" w:hAnsi="Arial" w:cs="Arial"/>
          <w:color w:val="000000"/>
        </w:rPr>
        <w:t xml:space="preserve"> </w:t>
      </w:r>
      <w:r w:rsidR="000A0BE4" w:rsidRPr="00020D7A">
        <w:rPr>
          <w:rFonts w:ascii="Arial" w:hAnsi="Arial" w:cs="Arial"/>
          <w:color w:val="000000"/>
        </w:rPr>
        <w:t>Cairn Housing Group</w:t>
      </w:r>
    </w:p>
    <w:p w14:paraId="31230A59" w14:textId="77777777" w:rsidR="00843967" w:rsidRPr="00020D7A" w:rsidRDefault="00843967" w:rsidP="00020D7A">
      <w:pPr>
        <w:pStyle w:val="ListParagraph"/>
        <w:numPr>
          <w:ilvl w:val="0"/>
          <w:numId w:val="39"/>
        </w:numPr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 xml:space="preserve">Complete online training as and when required </w:t>
      </w:r>
    </w:p>
    <w:p w14:paraId="2850D133" w14:textId="77777777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F765556" w14:textId="77777777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6357A3D2" w14:textId="77777777" w:rsidR="00C75AC4" w:rsidRPr="00F9297A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Arial" w:hAnsi="Arial" w:cs="Arial"/>
        </w:rPr>
      </w:pPr>
      <w:r w:rsidRPr="00F9297A">
        <w:rPr>
          <w:rFonts w:ascii="Arial" w:hAnsi="Arial" w:cs="Arial"/>
          <w:u w:val="none"/>
        </w:rPr>
        <w:t>3</w:t>
      </w:r>
      <w:r w:rsidR="00AC5920" w:rsidRPr="00F9297A">
        <w:rPr>
          <w:rFonts w:ascii="Arial" w:hAnsi="Arial" w:cs="Arial"/>
          <w:u w:val="none"/>
        </w:rPr>
        <w:t>.</w:t>
      </w:r>
      <w:r w:rsidRPr="00F9297A">
        <w:rPr>
          <w:rFonts w:ascii="Arial" w:hAnsi="Arial" w:cs="Arial"/>
          <w:u w:val="none"/>
        </w:rPr>
        <w:t>5</w:t>
      </w:r>
      <w:r w:rsidR="00AC5920" w:rsidRPr="00F9297A">
        <w:rPr>
          <w:rFonts w:ascii="Arial" w:hAnsi="Arial" w:cs="Arial"/>
          <w:u w:val="none"/>
        </w:rPr>
        <w:t xml:space="preserve"> </w:t>
      </w:r>
      <w:r w:rsidR="00AC5920" w:rsidRPr="00F9297A">
        <w:rPr>
          <w:rFonts w:ascii="Arial" w:hAnsi="Arial" w:cs="Arial"/>
          <w:u w:val="none"/>
        </w:rPr>
        <w:tab/>
      </w:r>
      <w:r w:rsidR="00D8212D" w:rsidRPr="00F9297A">
        <w:rPr>
          <w:rFonts w:ascii="Arial" w:hAnsi="Arial" w:cs="Arial"/>
          <w:u w:val="none"/>
        </w:rPr>
        <w:t>General</w:t>
      </w:r>
    </w:p>
    <w:p w14:paraId="3434A8D3" w14:textId="4961AAA5" w:rsidR="00D8212D" w:rsidRPr="00020D7A" w:rsidRDefault="00D8212D" w:rsidP="00020D7A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 xml:space="preserve">Be aware of and adhere to </w:t>
      </w:r>
      <w:r w:rsidR="000A0BE4" w:rsidRPr="00020D7A">
        <w:rPr>
          <w:rFonts w:ascii="Arial" w:hAnsi="Arial" w:cs="Arial"/>
          <w:color w:val="000000"/>
        </w:rPr>
        <w:t>Cairn Housing Group</w:t>
      </w:r>
      <w:r w:rsidR="000A0BE4" w:rsidRPr="00020D7A">
        <w:rPr>
          <w:rFonts w:ascii="Arial" w:hAnsi="Arial" w:cs="Arial"/>
        </w:rPr>
        <w:t xml:space="preserve"> </w:t>
      </w:r>
      <w:r w:rsidRPr="00020D7A">
        <w:rPr>
          <w:rFonts w:ascii="Arial" w:hAnsi="Arial" w:cs="Arial"/>
          <w:color w:val="000000"/>
        </w:rPr>
        <w:t>policies at all times</w:t>
      </w:r>
    </w:p>
    <w:p w14:paraId="633D71F4" w14:textId="77777777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Take part in progress/performance reviews throughout the year</w:t>
      </w:r>
    </w:p>
    <w:p w14:paraId="47498C89" w14:textId="18F93529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</w:rPr>
        <w:t xml:space="preserve">Cooperate with other </w:t>
      </w:r>
      <w:r w:rsidR="000A0BE4" w:rsidRPr="00F9297A">
        <w:rPr>
          <w:rFonts w:ascii="Arial" w:hAnsi="Arial" w:cs="Arial"/>
          <w:color w:val="000000"/>
        </w:rPr>
        <w:t>Cairn Housing Group</w:t>
      </w:r>
      <w:r w:rsidRPr="00F9297A">
        <w:rPr>
          <w:rFonts w:ascii="Arial" w:hAnsi="Arial" w:cs="Arial"/>
        </w:rPr>
        <w:t xml:space="preserve"> departments</w:t>
      </w:r>
    </w:p>
    <w:p w14:paraId="6BA13703" w14:textId="77777777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22C866BA" w14:textId="77777777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7D19B220" w14:textId="6C9EEA73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 xml:space="preserve">Undertake any other duties as requested by management which are reasonably </w:t>
      </w:r>
      <w:r w:rsidR="00020D7A">
        <w:rPr>
          <w:rFonts w:ascii="Arial" w:hAnsi="Arial" w:cs="Arial"/>
          <w:color w:val="000000"/>
        </w:rPr>
        <w:t>d</w:t>
      </w:r>
      <w:r w:rsidRPr="00F9297A">
        <w:rPr>
          <w:rFonts w:ascii="Arial" w:hAnsi="Arial" w:cs="Arial"/>
          <w:color w:val="000000"/>
        </w:rPr>
        <w:t>eemed to be within the scope of the role</w:t>
      </w:r>
    </w:p>
    <w:p w14:paraId="0A5FEECF" w14:textId="77777777" w:rsidR="0078116E" w:rsidRPr="00F9297A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  <w:r w:rsidRPr="00F9297A">
        <w:rPr>
          <w:rFonts w:ascii="Arial" w:hAnsi="Arial" w:cs="Arial"/>
          <w:b/>
        </w:rPr>
        <w:t>3.6</w:t>
      </w:r>
      <w:r w:rsidR="00AC5920" w:rsidRPr="00F9297A">
        <w:rPr>
          <w:rFonts w:ascii="Arial" w:hAnsi="Arial" w:cs="Arial"/>
          <w:b/>
        </w:rPr>
        <w:t xml:space="preserve"> </w:t>
      </w:r>
      <w:r w:rsidR="00AC5920" w:rsidRPr="00F9297A">
        <w:rPr>
          <w:rFonts w:ascii="Arial" w:hAnsi="Arial" w:cs="Arial"/>
          <w:b/>
        </w:rPr>
        <w:tab/>
      </w:r>
      <w:r w:rsidR="00AC5920" w:rsidRPr="00F9297A">
        <w:rPr>
          <w:rFonts w:ascii="Arial" w:hAnsi="Arial" w:cs="Arial"/>
          <w:b/>
        </w:rPr>
        <w:tab/>
      </w:r>
      <w:r w:rsidR="0078116E" w:rsidRPr="00F9297A">
        <w:rPr>
          <w:rFonts w:ascii="Arial" w:hAnsi="Arial" w:cs="Arial"/>
          <w:b/>
        </w:rPr>
        <w:t>Other</w:t>
      </w:r>
    </w:p>
    <w:p w14:paraId="1D594169" w14:textId="77777777" w:rsidR="009C69A4" w:rsidRPr="00F9297A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042F1431" w14:textId="1EAF0F07" w:rsidR="0078116E" w:rsidRPr="00020D7A" w:rsidRDefault="00D8212D" w:rsidP="00020D7A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020D7A">
        <w:rPr>
          <w:rFonts w:ascii="Arial" w:hAnsi="Arial" w:cs="Arial"/>
        </w:rPr>
        <w:t>Apply the</w:t>
      </w:r>
      <w:r w:rsidR="00020D7A" w:rsidRPr="00020D7A">
        <w:rPr>
          <w:rFonts w:ascii="Arial" w:hAnsi="Arial" w:cs="Arial"/>
        </w:rPr>
        <w:t xml:space="preserve"> </w:t>
      </w:r>
      <w:r w:rsidR="000A0BE4" w:rsidRPr="00020D7A">
        <w:rPr>
          <w:rFonts w:ascii="Arial" w:hAnsi="Arial" w:cs="Arial"/>
          <w:color w:val="000000"/>
        </w:rPr>
        <w:t>Cairn Housing Group</w:t>
      </w:r>
      <w:r w:rsidRPr="00020D7A">
        <w:rPr>
          <w:rFonts w:ascii="Arial" w:hAnsi="Arial" w:cs="Arial"/>
        </w:rPr>
        <w:t xml:space="preserve"> values and behaviours to every aspect of the role at all times</w:t>
      </w:r>
    </w:p>
    <w:p w14:paraId="1D265460" w14:textId="29EA6246" w:rsidR="00D8212D" w:rsidRPr="00020D7A" w:rsidRDefault="00D8212D" w:rsidP="00020D7A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020D7A">
        <w:rPr>
          <w:rFonts w:ascii="Arial" w:hAnsi="Arial" w:cs="Arial"/>
        </w:rPr>
        <w:t xml:space="preserve">Promote and maintain the brand standards of </w:t>
      </w:r>
      <w:r w:rsidR="000A0BE4" w:rsidRPr="00020D7A">
        <w:rPr>
          <w:rFonts w:ascii="Arial" w:hAnsi="Arial" w:cs="Arial"/>
          <w:color w:val="000000"/>
        </w:rPr>
        <w:t>Cairn Housing Group</w:t>
      </w:r>
    </w:p>
    <w:p w14:paraId="627F9FAB" w14:textId="77777777" w:rsidR="008E3A57" w:rsidRPr="00F9297A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551D572F" w14:textId="77777777" w:rsidR="00F02796" w:rsidRPr="0052234E" w:rsidRDefault="00F02796" w:rsidP="00F02796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1A68DC6" w14:textId="77777777" w:rsidR="008E3A57" w:rsidRPr="0052234E" w:rsidRDefault="008E3A57" w:rsidP="008E3A57">
      <w:pPr>
        <w:jc w:val="center"/>
        <w:rPr>
          <w:rFonts w:ascii="Arial" w:hAnsi="Arial" w:cs="Arial"/>
          <w:bCs/>
        </w:rPr>
      </w:pPr>
    </w:p>
    <w:p w14:paraId="4D99CDC1" w14:textId="77777777" w:rsidR="00476E23" w:rsidRPr="0052234E" w:rsidRDefault="00476E23" w:rsidP="008E3A57">
      <w:pPr>
        <w:jc w:val="center"/>
        <w:rPr>
          <w:rFonts w:ascii="Arial" w:hAnsi="Arial" w:cs="Arial"/>
          <w:bCs/>
          <w:u w:val="single"/>
        </w:rPr>
      </w:pPr>
    </w:p>
    <w:p w14:paraId="20774360" w14:textId="77777777" w:rsidR="00476E23" w:rsidRPr="0052234E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1A6080AF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3358601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3762925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5B9482AC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6B65EF60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409D2F7C" w14:textId="77777777" w:rsidR="00847502" w:rsidRPr="0052234E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52234E">
        <w:rPr>
          <w:rFonts w:ascii="Arial" w:hAnsi="Arial" w:cs="Arial"/>
          <w:b/>
          <w:bCs/>
          <w:u w:val="single"/>
        </w:rPr>
        <w:br w:type="page"/>
      </w:r>
    </w:p>
    <w:p w14:paraId="69337A6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76EB4011" w14:textId="19D1A853" w:rsidR="00847502" w:rsidRPr="00DB6C7E" w:rsidRDefault="0073006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Health &amp; Safety Co-Ordinator</w:t>
      </w:r>
    </w:p>
    <w:p w14:paraId="3A05C20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F1C8D6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BB26CF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DB6C7E" w14:paraId="4B106D24" w14:textId="77777777" w:rsidTr="005D6958">
        <w:tc>
          <w:tcPr>
            <w:tcW w:w="2840" w:type="dxa"/>
          </w:tcPr>
          <w:p w14:paraId="270C2F6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60E7B4E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</w:tcPr>
          <w:p w14:paraId="45D6F253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1C6410" w14:paraId="224841EB" w14:textId="77777777" w:rsidTr="005D6958">
        <w:tc>
          <w:tcPr>
            <w:tcW w:w="2840" w:type="dxa"/>
          </w:tcPr>
          <w:p w14:paraId="4D3FD00A" w14:textId="03B6EDF9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E506C0" w:rsidRPr="00020D7A">
              <w:rPr>
                <w:rFonts w:ascii="Arial" w:hAnsi="Arial" w:cs="Arial"/>
                <w:bCs/>
                <w:sz w:val="22"/>
                <w:szCs w:val="22"/>
              </w:rPr>
              <w:t xml:space="preserve"> and specific trainin</w:t>
            </w:r>
            <w:r w:rsidR="00457C42" w:rsidRPr="00020D7A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  <w:tc>
          <w:tcPr>
            <w:tcW w:w="3568" w:type="dxa"/>
          </w:tcPr>
          <w:p w14:paraId="02610DB7" w14:textId="4E77E62E" w:rsidR="00730062" w:rsidRPr="00020D7A" w:rsidRDefault="00D40C82" w:rsidP="007300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Relevant to</w:t>
            </w:r>
            <w:r w:rsidR="00AD2113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&amp; Safety Qualification </w:t>
            </w:r>
            <w:r w:rsidR="00730062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or equivalent experience</w:t>
            </w:r>
            <w:r w:rsidR="00457C42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14:paraId="414C4894" w14:textId="77777777" w:rsidR="009C69A4" w:rsidRPr="00020D7A" w:rsidRDefault="00AD2113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Degree Level </w:t>
            </w:r>
          </w:p>
          <w:p w14:paraId="26892198" w14:textId="77777777" w:rsidR="00730062" w:rsidRPr="00020D7A" w:rsidRDefault="00730062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EABDC" w14:textId="77777777" w:rsidR="00730062" w:rsidRPr="00020D7A" w:rsidRDefault="00730062" w:rsidP="00AC276D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>NEBOSH Diploma</w:t>
            </w:r>
          </w:p>
          <w:p w14:paraId="6057C5B3" w14:textId="2870F934" w:rsidR="00730062" w:rsidRPr="00020D7A" w:rsidRDefault="00730062" w:rsidP="001C64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>Chartered membership to IOSH</w:t>
            </w:r>
          </w:p>
        </w:tc>
      </w:tr>
      <w:tr w:rsidR="00D40C82" w:rsidRPr="001C6410" w14:paraId="14EF0FAF" w14:textId="77777777" w:rsidTr="00D40C82">
        <w:trPr>
          <w:trHeight w:val="1175"/>
        </w:trPr>
        <w:tc>
          <w:tcPr>
            <w:tcW w:w="2840" w:type="dxa"/>
          </w:tcPr>
          <w:p w14:paraId="49158F57" w14:textId="77777777" w:rsidR="00D40C82" w:rsidRPr="00020D7A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568" w:type="dxa"/>
          </w:tcPr>
          <w:p w14:paraId="2D45EB9B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Extensive recent practical experience working in the H&amp;S field</w:t>
            </w:r>
          </w:p>
          <w:p w14:paraId="1CC1C936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6E6C73E5" w14:textId="132D867F" w:rsidR="0090104F" w:rsidRPr="00020D7A" w:rsidRDefault="006C7A29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 xml:space="preserve">Demonstrable </w:t>
            </w:r>
            <w:r w:rsidR="0090104F" w:rsidRPr="00020D7A">
              <w:rPr>
                <w:rFonts w:ascii="Arial" w:hAnsi="Arial" w:cs="Arial"/>
                <w:color w:val="323E4F"/>
                <w:sz w:val="22"/>
                <w:szCs w:val="22"/>
              </w:rPr>
              <w:t xml:space="preserve">Fire Risk Assessment Training Experience </w:t>
            </w:r>
          </w:p>
          <w:p w14:paraId="18F30964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6125ABE2" w14:textId="1BD42C12" w:rsidR="00D40C82" w:rsidRPr="00020D7A" w:rsidRDefault="006C7A29" w:rsidP="00D40C82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Substantial u</w:t>
            </w:r>
            <w:r w:rsidR="0090104F" w:rsidRPr="00020D7A">
              <w:rPr>
                <w:rFonts w:ascii="Arial" w:hAnsi="Arial" w:cs="Arial"/>
                <w:color w:val="323E4F"/>
                <w:sz w:val="22"/>
                <w:szCs w:val="22"/>
              </w:rPr>
              <w:t>nderstanding of H&amp;S legislation and its practical enforcement</w:t>
            </w:r>
          </w:p>
        </w:tc>
        <w:tc>
          <w:tcPr>
            <w:tcW w:w="3420" w:type="dxa"/>
          </w:tcPr>
          <w:p w14:paraId="24F84013" w14:textId="77777777" w:rsidR="0090104F" w:rsidRPr="00020D7A" w:rsidRDefault="0090104F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Experience and/or knowledge of developing a business continuity plan</w:t>
            </w:r>
          </w:p>
          <w:p w14:paraId="1D839274" w14:textId="77777777" w:rsidR="000257DA" w:rsidRPr="00020D7A" w:rsidRDefault="000257DA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62BEDBF6" w14:textId="77777777" w:rsidR="0090104F" w:rsidRPr="00020D7A" w:rsidRDefault="0090104F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Train the Trainer qualification</w:t>
            </w:r>
          </w:p>
          <w:p w14:paraId="5B963844" w14:textId="77777777" w:rsidR="000257DA" w:rsidRPr="00020D7A" w:rsidRDefault="000257DA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355D6520" w14:textId="77777777" w:rsidR="00786AD3" w:rsidRPr="00020D7A" w:rsidRDefault="0090104F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>To hold a Basic Food Hygiene Certificate</w:t>
            </w:r>
          </w:p>
          <w:p w14:paraId="5AFD5C75" w14:textId="77777777" w:rsidR="00786AD3" w:rsidRPr="00020D7A" w:rsidRDefault="00786AD3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</w:p>
          <w:p w14:paraId="7D3FD583" w14:textId="44D0DA8E" w:rsidR="00786AD3" w:rsidRPr="00020D7A" w:rsidRDefault="00786AD3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 xml:space="preserve">Experience of leading project Team. </w:t>
            </w:r>
          </w:p>
        </w:tc>
      </w:tr>
      <w:tr w:rsidR="009C69A4" w:rsidRPr="001C6410" w14:paraId="1B3D9B8C" w14:textId="77777777" w:rsidTr="00D40C82">
        <w:trPr>
          <w:trHeight w:val="1121"/>
        </w:trPr>
        <w:tc>
          <w:tcPr>
            <w:tcW w:w="2840" w:type="dxa"/>
          </w:tcPr>
          <w:p w14:paraId="32396140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  <w:p w14:paraId="5E54A253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42E54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C098F32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Ability to demonstrate a comprehensive working understanding of H&amp;S legislation and its practical enforcement</w:t>
            </w:r>
          </w:p>
          <w:p w14:paraId="41224C8D" w14:textId="77777777" w:rsidR="009C69A4" w:rsidRPr="00020D7A" w:rsidRDefault="009C69A4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1421DE7" w14:textId="77777777" w:rsidR="001C6410" w:rsidRPr="00020D7A" w:rsidRDefault="001C6410" w:rsidP="003C712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Extensive knowledge of risk assessment and H&amp;S management.  </w:t>
            </w:r>
          </w:p>
          <w:p w14:paraId="23705B8C" w14:textId="77777777" w:rsidR="001C6410" w:rsidRPr="00020D7A" w:rsidRDefault="001C6410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D2471A" w14:textId="35AB7460" w:rsidR="001C6410" w:rsidRPr="00020D7A" w:rsidRDefault="001C6410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Knowledge of Business continuity planning</w:t>
            </w:r>
          </w:p>
        </w:tc>
        <w:tc>
          <w:tcPr>
            <w:tcW w:w="3420" w:type="dxa"/>
          </w:tcPr>
          <w:p w14:paraId="60FE6A37" w14:textId="56449504" w:rsidR="009C69A4" w:rsidRPr="00020D7A" w:rsidRDefault="00E34928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Sector knowledge </w:t>
            </w:r>
          </w:p>
        </w:tc>
      </w:tr>
      <w:tr w:rsidR="00D40C82" w:rsidRPr="001C6410" w14:paraId="1235BAB5" w14:textId="77777777" w:rsidTr="00D40C82">
        <w:trPr>
          <w:trHeight w:val="1205"/>
        </w:trPr>
        <w:tc>
          <w:tcPr>
            <w:tcW w:w="2840" w:type="dxa"/>
          </w:tcPr>
          <w:p w14:paraId="2584FBFD" w14:textId="6081DDEA" w:rsidR="00D40C82" w:rsidRPr="00020D7A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568" w:type="dxa"/>
          </w:tcPr>
          <w:p w14:paraId="39E31356" w14:textId="77777777" w:rsidR="006C7A29" w:rsidRPr="00020D7A" w:rsidRDefault="006C7A29" w:rsidP="006C7A29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Ability to assess, prioritise and organise workload effectively, to work under pressure and meet deadlines</w:t>
            </w:r>
          </w:p>
          <w:p w14:paraId="1999D48E" w14:textId="77777777" w:rsidR="006C7A29" w:rsidRPr="00020D7A" w:rsidRDefault="006C7A29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138B1E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Organised, adaptable and able to deal with conflicting priorities and busy workload. </w:t>
            </w:r>
          </w:p>
          <w:p w14:paraId="3BCCE20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70D9D" w14:textId="15FEE230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Collaborative working to ensure effective project delivery and informed decision making.  </w:t>
            </w:r>
          </w:p>
          <w:p w14:paraId="2FA2244A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0363A" w14:textId="4B351AD0" w:rsidR="0094413A" w:rsidRPr="00020D7A" w:rsidRDefault="0094413A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Project Management Skills </w:t>
            </w:r>
          </w:p>
          <w:p w14:paraId="7A570611" w14:textId="297B32E8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Decisive</w:t>
            </w:r>
            <w:r w:rsidR="00457C42" w:rsidRPr="00020D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20D7A">
              <w:rPr>
                <w:rFonts w:ascii="Arial" w:hAnsi="Arial" w:cs="Arial"/>
                <w:sz w:val="22"/>
                <w:szCs w:val="22"/>
              </w:rPr>
              <w:t>can confidently make informed decisions and recommendations</w:t>
            </w:r>
            <w:r w:rsidR="00457C42" w:rsidRPr="00020D7A">
              <w:rPr>
                <w:rFonts w:ascii="Arial" w:hAnsi="Arial" w:cs="Arial"/>
                <w:sz w:val="22"/>
                <w:szCs w:val="22"/>
              </w:rPr>
              <w:t>.</w:t>
            </w:r>
            <w:r w:rsidRPr="00020D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BDD480" w14:textId="77777777" w:rsidR="00020D7A" w:rsidRDefault="00020D7A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E492A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lastRenderedPageBreak/>
              <w:t xml:space="preserve">Strong negotiator and influencer both externally and internally at differently levels adapting approach as required. </w:t>
            </w:r>
          </w:p>
          <w:p w14:paraId="01697EF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79D3F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Critical listening skills, can have challenging conversations and be role of the critical friend.</w:t>
            </w:r>
          </w:p>
          <w:p w14:paraId="3B984E7C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7ACC2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Good communication and presentation skills </w:t>
            </w:r>
          </w:p>
          <w:p w14:paraId="7C595DA5" w14:textId="77777777" w:rsidR="00786AD3" w:rsidRPr="00020D7A" w:rsidRDefault="00786AD3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E03D" w14:textId="765CA666" w:rsidR="00D40C82" w:rsidRPr="00020D7A" w:rsidRDefault="00786AD3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3420" w:type="dxa"/>
          </w:tcPr>
          <w:p w14:paraId="6A7E815D" w14:textId="77777777" w:rsidR="00D40C82" w:rsidRPr="00020D7A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1C6410" w14:paraId="754020DD" w14:textId="77777777" w:rsidTr="005D6958">
        <w:tc>
          <w:tcPr>
            <w:tcW w:w="2840" w:type="dxa"/>
          </w:tcPr>
          <w:p w14:paraId="32487723" w14:textId="77CE677D" w:rsidR="009C69A4" w:rsidRPr="00020D7A" w:rsidRDefault="00E506C0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  <w:p w14:paraId="210F5B33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2A7311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D2E37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2C20E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8953DC2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Compassion, humanity and fairness in approach. </w:t>
            </w:r>
          </w:p>
          <w:p w14:paraId="106F395C" w14:textId="77777777" w:rsidR="001C6410" w:rsidRPr="00020D7A" w:rsidRDefault="001C6410" w:rsidP="001C6410">
            <w:p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Handling highly confidential information in an honest and trustworthy way.</w:t>
            </w:r>
          </w:p>
          <w:p w14:paraId="15F837E5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50BE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Proactively develop and sustain relationships with key stakeholders to inform how to influence them.</w:t>
            </w:r>
          </w:p>
          <w:p w14:paraId="01259FB8" w14:textId="77777777" w:rsidR="001C6410" w:rsidRPr="00020D7A" w:rsidRDefault="001C6410" w:rsidP="001C641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B6CF564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Ability to select appropriate communication channels to engage and gain buy in from different audiences. </w:t>
            </w:r>
          </w:p>
          <w:p w14:paraId="3E0EC2DD" w14:textId="77777777" w:rsidR="001C6410" w:rsidRPr="00020D7A" w:rsidRDefault="001C6410" w:rsidP="001C641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4B7743" w14:textId="30829C95" w:rsidR="001C6410" w:rsidRPr="00020D7A" w:rsidRDefault="001C6410" w:rsidP="00020D7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To be able to adapt decisions and practices to take account of changing priorities and external influences. </w:t>
            </w:r>
          </w:p>
        </w:tc>
        <w:tc>
          <w:tcPr>
            <w:tcW w:w="3420" w:type="dxa"/>
          </w:tcPr>
          <w:p w14:paraId="6B2B3FEC" w14:textId="77777777" w:rsidR="009C69A4" w:rsidRPr="00020D7A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1C6410" w14:paraId="6D3E1B3D" w14:textId="77777777" w:rsidTr="005D6958">
        <w:tc>
          <w:tcPr>
            <w:tcW w:w="2840" w:type="dxa"/>
          </w:tcPr>
          <w:p w14:paraId="26948ACD" w14:textId="65961A39" w:rsidR="009C69A4" w:rsidRPr="001C6410" w:rsidRDefault="00E506C0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6410">
              <w:rPr>
                <w:rFonts w:ascii="Arial" w:hAnsi="Arial" w:cs="Arial"/>
                <w:bCs/>
                <w:sz w:val="22"/>
                <w:szCs w:val="22"/>
              </w:rPr>
              <w:t>Additional</w:t>
            </w:r>
            <w:r w:rsidR="009C69A4" w:rsidRPr="001C6410">
              <w:rPr>
                <w:rFonts w:ascii="Arial" w:hAnsi="Arial" w:cs="Arial"/>
                <w:bCs/>
                <w:sz w:val="22"/>
                <w:szCs w:val="22"/>
              </w:rPr>
              <w:t xml:space="preserve"> requirement</w:t>
            </w:r>
          </w:p>
          <w:p w14:paraId="2B9D9ECF" w14:textId="77777777" w:rsidR="009C69A4" w:rsidRPr="001C6410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E237DA" w14:textId="77777777" w:rsidR="009C69A4" w:rsidRPr="001C6410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168DFA36" w14:textId="77777777" w:rsidR="00056B6D" w:rsidRDefault="00457C42" w:rsidP="005D6958">
            <w:pPr>
              <w:contextualSpacing/>
              <w:rPr>
                <w:rFonts w:ascii="Arial" w:hAnsi="Arial" w:cs="Arial"/>
                <w:color w:val="323E4F"/>
              </w:rPr>
            </w:pPr>
            <w:r>
              <w:rPr>
                <w:rFonts w:ascii="Arial" w:hAnsi="Arial" w:cs="Arial"/>
                <w:color w:val="323E4F"/>
              </w:rPr>
              <w:t>V</w:t>
            </w:r>
            <w:r w:rsidR="006C7A29" w:rsidRPr="00457C42">
              <w:rPr>
                <w:rFonts w:ascii="Arial" w:hAnsi="Arial" w:cs="Arial"/>
                <w:color w:val="323E4F"/>
              </w:rPr>
              <w:t>alid driving licence and car available for work</w:t>
            </w:r>
          </w:p>
          <w:p w14:paraId="5FC49693" w14:textId="77777777" w:rsidR="00020D7A" w:rsidRDefault="00020D7A" w:rsidP="005D6958">
            <w:pPr>
              <w:contextualSpacing/>
              <w:rPr>
                <w:rFonts w:ascii="Arial" w:hAnsi="Arial" w:cs="Arial"/>
                <w:color w:val="323E4F"/>
              </w:rPr>
            </w:pPr>
          </w:p>
          <w:p w14:paraId="428480CA" w14:textId="13D15EA5" w:rsidR="00020D7A" w:rsidRPr="00457C42" w:rsidRDefault="00020D7A" w:rsidP="005D6958">
            <w:pPr>
              <w:contextualSpacing/>
              <w:rPr>
                <w:rFonts w:ascii="Arial" w:hAnsi="Arial" w:cs="Arial"/>
                <w:color w:val="323E4F"/>
              </w:rPr>
            </w:pPr>
            <w:r>
              <w:rPr>
                <w:rFonts w:ascii="Arial" w:hAnsi="Arial" w:cs="Arial"/>
                <w:color w:val="323E4F"/>
              </w:rPr>
              <w:t xml:space="preserve">Ability to frequently travel between Group locations. </w:t>
            </w:r>
          </w:p>
        </w:tc>
        <w:tc>
          <w:tcPr>
            <w:tcW w:w="3420" w:type="dxa"/>
          </w:tcPr>
          <w:p w14:paraId="704DA19E" w14:textId="77777777" w:rsidR="009C69A4" w:rsidRPr="001C6410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7E248" w14:textId="77777777" w:rsidR="00565ADC" w:rsidRPr="001C6410" w:rsidRDefault="00565ADC" w:rsidP="00C75AC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FE40DD" w14:textId="77777777" w:rsidR="00C75AC4" w:rsidRPr="001C6410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J</w:t>
      </w:r>
      <w:r w:rsidR="008E3A57" w:rsidRPr="001C6410">
        <w:rPr>
          <w:rFonts w:ascii="Arial" w:hAnsi="Arial" w:cs="Arial"/>
          <w:b/>
          <w:bCs/>
          <w:sz w:val="22"/>
          <w:szCs w:val="22"/>
        </w:rPr>
        <w:t>ob D</w:t>
      </w:r>
      <w:r w:rsidRPr="001C6410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1C6410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1C6410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77777777" w:rsidR="001938C8" w:rsidRPr="001C6410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77777777" w:rsidR="008D6828" w:rsidRPr="001C6410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1C6410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1C6410">
        <w:rPr>
          <w:rFonts w:ascii="Arial" w:hAnsi="Arial" w:cs="Arial"/>
          <w:b/>
          <w:sz w:val="22"/>
          <w:szCs w:val="22"/>
        </w:rPr>
        <w:t>haust</w:t>
      </w:r>
      <w:r w:rsidRPr="001C6410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1C6410">
        <w:rPr>
          <w:rFonts w:ascii="Arial" w:hAnsi="Arial" w:cs="Arial"/>
          <w:b/>
          <w:sz w:val="22"/>
          <w:szCs w:val="22"/>
        </w:rPr>
        <w:t xml:space="preserve">but an </w:t>
      </w:r>
      <w:r w:rsidRPr="001C6410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13F2B260" w14:textId="77777777" w:rsidR="001938C8" w:rsidRPr="001C6410" w:rsidRDefault="001938C8" w:rsidP="00607016">
      <w:pPr>
        <w:jc w:val="center"/>
        <w:rPr>
          <w:rFonts w:ascii="Arial" w:hAnsi="Arial" w:cs="Arial"/>
          <w:sz w:val="22"/>
          <w:szCs w:val="22"/>
        </w:rPr>
      </w:pPr>
    </w:p>
    <w:p w14:paraId="60B1CC1D" w14:textId="77777777" w:rsidR="00C75AC4" w:rsidRPr="001C6410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1FF05A11" w14:textId="77777777" w:rsidR="00C75AC4" w:rsidRPr="001C6410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Post Holders Signature:</w:t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  <w:t>Date:</w:t>
      </w:r>
    </w:p>
    <w:p w14:paraId="62BBF65F" w14:textId="77777777" w:rsidR="009C69A4" w:rsidRPr="001C6410" w:rsidRDefault="009C69A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E77D31" w14:textId="77777777" w:rsidR="008E3A57" w:rsidRPr="001C6410" w:rsidRDefault="008E3A57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BAA31B" w14:textId="6A592B91" w:rsidR="00C75AC4" w:rsidRPr="001C6410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Managers Signature:</w:t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  <w:t>Date:</w:t>
      </w:r>
    </w:p>
    <w:sectPr w:rsidR="00C75AC4" w:rsidRPr="001C6410" w:rsidSect="00476E23">
      <w:footerReference w:type="default" r:id="rId10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B580B" w14:textId="77777777" w:rsidR="00C4119F" w:rsidRDefault="00C4119F">
      <w:r>
        <w:separator/>
      </w:r>
    </w:p>
  </w:endnote>
  <w:endnote w:type="continuationSeparator" w:id="0">
    <w:p w14:paraId="08FF26E2" w14:textId="77777777" w:rsidR="00C4119F" w:rsidRDefault="00C4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8FC8" w14:textId="225330DF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9580C">
      <w:rPr>
        <w:rFonts w:ascii="Arial" w:hAnsi="Arial" w:cs="Arial"/>
        <w:sz w:val="20"/>
        <w:szCs w:val="20"/>
      </w:rPr>
      <w:t>June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E23B3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E23B3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99068" w14:textId="77777777" w:rsidR="00C4119F" w:rsidRDefault="00C4119F">
      <w:r>
        <w:separator/>
      </w:r>
    </w:p>
  </w:footnote>
  <w:footnote w:type="continuationSeparator" w:id="0">
    <w:p w14:paraId="0F0DEE84" w14:textId="77777777" w:rsidR="00C4119F" w:rsidRDefault="00C4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D8A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43E"/>
    <w:multiLevelType w:val="hybridMultilevel"/>
    <w:tmpl w:val="AFA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4AFD"/>
    <w:multiLevelType w:val="hybridMultilevel"/>
    <w:tmpl w:val="C2AA90E4"/>
    <w:lvl w:ilvl="0" w:tplc="E1DA10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B5A91"/>
    <w:multiLevelType w:val="hybridMultilevel"/>
    <w:tmpl w:val="7BEE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7FAC"/>
    <w:multiLevelType w:val="hybridMultilevel"/>
    <w:tmpl w:val="7B4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B3F1C"/>
    <w:multiLevelType w:val="hybridMultilevel"/>
    <w:tmpl w:val="932E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7200C9"/>
    <w:multiLevelType w:val="hybridMultilevel"/>
    <w:tmpl w:val="A46A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0833A8"/>
    <w:multiLevelType w:val="hybridMultilevel"/>
    <w:tmpl w:val="8772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777204"/>
    <w:multiLevelType w:val="hybridMultilevel"/>
    <w:tmpl w:val="C2942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0B30D6"/>
    <w:multiLevelType w:val="hybridMultilevel"/>
    <w:tmpl w:val="B326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3C2B"/>
    <w:multiLevelType w:val="multilevel"/>
    <w:tmpl w:val="E15C2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40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8"/>
  </w:num>
  <w:num w:numId="4">
    <w:abstractNumId w:val="14"/>
  </w:num>
  <w:num w:numId="5">
    <w:abstractNumId w:val="20"/>
  </w:num>
  <w:num w:numId="6">
    <w:abstractNumId w:val="26"/>
  </w:num>
  <w:num w:numId="7">
    <w:abstractNumId w:val="0"/>
  </w:num>
  <w:num w:numId="8">
    <w:abstractNumId w:val="7"/>
  </w:num>
  <w:num w:numId="9">
    <w:abstractNumId w:val="36"/>
  </w:num>
  <w:num w:numId="10">
    <w:abstractNumId w:val="35"/>
  </w:num>
  <w:num w:numId="11">
    <w:abstractNumId w:val="6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29"/>
  </w:num>
  <w:num w:numId="16">
    <w:abstractNumId w:val="1"/>
  </w:num>
  <w:num w:numId="17">
    <w:abstractNumId w:val="16"/>
  </w:num>
  <w:num w:numId="18">
    <w:abstractNumId w:val="40"/>
  </w:num>
  <w:num w:numId="19">
    <w:abstractNumId w:val="3"/>
  </w:num>
  <w:num w:numId="20">
    <w:abstractNumId w:val="5"/>
  </w:num>
  <w:num w:numId="21">
    <w:abstractNumId w:val="27"/>
  </w:num>
  <w:num w:numId="22">
    <w:abstractNumId w:val="21"/>
  </w:num>
  <w:num w:numId="23">
    <w:abstractNumId w:val="24"/>
  </w:num>
  <w:num w:numId="24">
    <w:abstractNumId w:val="9"/>
  </w:num>
  <w:num w:numId="25">
    <w:abstractNumId w:val="38"/>
  </w:num>
  <w:num w:numId="26">
    <w:abstractNumId w:val="25"/>
  </w:num>
  <w:num w:numId="27">
    <w:abstractNumId w:val="23"/>
  </w:num>
  <w:num w:numId="28">
    <w:abstractNumId w:val="22"/>
  </w:num>
  <w:num w:numId="29">
    <w:abstractNumId w:val="10"/>
  </w:num>
  <w:num w:numId="30">
    <w:abstractNumId w:val="2"/>
  </w:num>
  <w:num w:numId="31">
    <w:abstractNumId w:val="37"/>
  </w:num>
  <w:num w:numId="32">
    <w:abstractNumId w:val="33"/>
  </w:num>
  <w:num w:numId="33">
    <w:abstractNumId w:val="4"/>
  </w:num>
  <w:num w:numId="34">
    <w:abstractNumId w:val="30"/>
  </w:num>
  <w:num w:numId="35">
    <w:abstractNumId w:val="31"/>
  </w:num>
  <w:num w:numId="36">
    <w:abstractNumId w:val="32"/>
  </w:num>
  <w:num w:numId="37">
    <w:abstractNumId w:val="39"/>
  </w:num>
  <w:num w:numId="38">
    <w:abstractNumId w:val="19"/>
  </w:num>
  <w:num w:numId="39">
    <w:abstractNumId w:val="15"/>
  </w:num>
  <w:num w:numId="40">
    <w:abstractNumId w:val="28"/>
  </w:num>
  <w:num w:numId="41">
    <w:abstractNumId w:val="1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4F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0D7A"/>
    <w:rsid w:val="00021423"/>
    <w:rsid w:val="00021DD0"/>
    <w:rsid w:val="000228C9"/>
    <w:rsid w:val="00022A07"/>
    <w:rsid w:val="00022D3A"/>
    <w:rsid w:val="000248D2"/>
    <w:rsid w:val="000257DA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37F4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4E3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0E63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0C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A5377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876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D44"/>
    <w:rsid w:val="0010236C"/>
    <w:rsid w:val="00102B77"/>
    <w:rsid w:val="00102BA8"/>
    <w:rsid w:val="001033E4"/>
    <w:rsid w:val="00103C1A"/>
    <w:rsid w:val="00103EDA"/>
    <w:rsid w:val="00104F85"/>
    <w:rsid w:val="00105572"/>
    <w:rsid w:val="001055FB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9E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410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BBC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0FAE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5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57C42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0FCC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CD8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828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2D4D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BA2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29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01"/>
    <w:rsid w:val="006F2A1C"/>
    <w:rsid w:val="006F4904"/>
    <w:rsid w:val="006F490A"/>
    <w:rsid w:val="006F6125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593C"/>
    <w:rsid w:val="00726659"/>
    <w:rsid w:val="007267CA"/>
    <w:rsid w:val="007273A8"/>
    <w:rsid w:val="00727555"/>
    <w:rsid w:val="0072757F"/>
    <w:rsid w:val="00730062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2B98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77F0F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AD3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B79A3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25B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1AA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4891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04F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13A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616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76D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113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4D8C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6955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AD5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24C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B788A"/>
    <w:rsid w:val="00DC0041"/>
    <w:rsid w:val="00DC0DD9"/>
    <w:rsid w:val="00DC2D2B"/>
    <w:rsid w:val="00DC2E63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4928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0C66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C1D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297A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3B3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54164.364B3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3C0A-5242-4042-892C-FB4A2155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6238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2010-08-13T11:01:00Z</cp:lastPrinted>
  <dcterms:created xsi:type="dcterms:W3CDTF">2019-09-03T12:22:00Z</dcterms:created>
  <dcterms:modified xsi:type="dcterms:W3CDTF">2019-09-03T12:22:00Z</dcterms:modified>
</cp:coreProperties>
</file>