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rsidR="008E3A57" w:rsidRPr="00DB6C7E" w:rsidRDefault="008E3A57" w:rsidP="008E3A57">
      <w:pPr>
        <w:rPr>
          <w:rFonts w:ascii="Verdana" w:hAnsi="Verdana" w:cs="Arial"/>
          <w:b/>
          <w:bCs/>
          <w:sz w:val="22"/>
          <w:szCs w:val="22"/>
        </w:rPr>
      </w:pPr>
    </w:p>
    <w:p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rsidR="008E3A57" w:rsidRPr="00DB6C7E" w:rsidRDefault="008E3A57" w:rsidP="008E3A57">
      <w:pPr>
        <w:jc w:val="both"/>
        <w:rPr>
          <w:rFonts w:ascii="Verdana" w:hAnsi="Verdana" w:cs="Arial"/>
          <w:sz w:val="22"/>
          <w:szCs w:val="22"/>
        </w:rPr>
      </w:pPr>
    </w:p>
    <w:p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CD438F">
        <w:rPr>
          <w:rFonts w:ascii="Verdana" w:hAnsi="Verdana" w:cs="Arial"/>
          <w:sz w:val="22"/>
          <w:szCs w:val="22"/>
        </w:rPr>
        <w:t>Procurement Officer</w:t>
      </w:r>
      <w:r w:rsidR="0077414B" w:rsidRPr="00DB6C7E">
        <w:rPr>
          <w:rFonts w:ascii="Verdana" w:hAnsi="Verdana" w:cs="Arial"/>
          <w:sz w:val="22"/>
          <w:szCs w:val="22"/>
        </w:rPr>
        <w:tab/>
      </w:r>
      <w:r w:rsidRPr="00DB6C7E">
        <w:rPr>
          <w:rFonts w:ascii="Verdana" w:hAnsi="Verdana" w:cs="Arial"/>
          <w:b/>
          <w:bCs/>
          <w:sz w:val="22"/>
          <w:szCs w:val="22"/>
        </w:rPr>
        <w:tab/>
      </w:r>
    </w:p>
    <w:p w:rsidR="00843967" w:rsidRPr="00DB6C7E" w:rsidRDefault="00843967" w:rsidP="008E3A57">
      <w:pPr>
        <w:jc w:val="both"/>
        <w:rPr>
          <w:rFonts w:ascii="Verdana" w:hAnsi="Verdana" w:cs="Arial"/>
          <w:b/>
          <w:bCs/>
          <w:sz w:val="22"/>
          <w:szCs w:val="22"/>
        </w:rPr>
      </w:pPr>
    </w:p>
    <w:p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EA2966">
        <w:rPr>
          <w:rFonts w:ascii="Verdana" w:hAnsi="Verdana" w:cs="Arial"/>
          <w:b/>
          <w:bCs/>
          <w:sz w:val="22"/>
          <w:szCs w:val="22"/>
        </w:rPr>
        <w:t xml:space="preserve"> </w:t>
      </w:r>
      <w:r w:rsidR="00CD438F">
        <w:rPr>
          <w:rFonts w:ascii="Verdana" w:hAnsi="Verdana" w:cs="Arial"/>
          <w:bCs/>
          <w:sz w:val="22"/>
          <w:szCs w:val="22"/>
        </w:rPr>
        <w:t>Scotland</w:t>
      </w:r>
    </w:p>
    <w:p w:rsidR="000A0D25" w:rsidRDefault="000A0D25" w:rsidP="008E3A57">
      <w:pPr>
        <w:jc w:val="both"/>
        <w:rPr>
          <w:rFonts w:ascii="Verdana" w:hAnsi="Verdana" w:cs="Arial"/>
          <w:b/>
          <w:bCs/>
          <w:sz w:val="22"/>
          <w:szCs w:val="22"/>
        </w:rPr>
      </w:pPr>
    </w:p>
    <w:p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EA2966">
        <w:rPr>
          <w:rFonts w:ascii="Verdana" w:hAnsi="Verdana" w:cs="Arial"/>
          <w:b/>
          <w:bCs/>
          <w:sz w:val="22"/>
          <w:szCs w:val="22"/>
        </w:rPr>
        <w:t xml:space="preserve"> </w:t>
      </w:r>
      <w:r w:rsidR="00EA2966" w:rsidRPr="00EA2966">
        <w:rPr>
          <w:rFonts w:ascii="Verdana" w:hAnsi="Verdana" w:cs="Arial"/>
          <w:bCs/>
          <w:sz w:val="22"/>
          <w:szCs w:val="22"/>
        </w:rPr>
        <w:t>Finance</w:t>
      </w:r>
      <w:r w:rsidR="008E3A57" w:rsidRPr="00DB6C7E">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rsidR="008E3A57" w:rsidRPr="00DB6C7E" w:rsidRDefault="008E3A57" w:rsidP="008E3A57">
      <w:pPr>
        <w:jc w:val="both"/>
        <w:rPr>
          <w:rFonts w:ascii="Verdana" w:hAnsi="Verdana" w:cs="Arial"/>
          <w:b/>
          <w:bCs/>
          <w:sz w:val="22"/>
          <w:szCs w:val="22"/>
          <w:u w:val="single"/>
        </w:rPr>
      </w:pPr>
    </w:p>
    <w:p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3B48E9">
        <w:rPr>
          <w:rFonts w:ascii="Verdana" w:hAnsi="Verdana" w:cs="Arial"/>
          <w:sz w:val="22"/>
          <w:szCs w:val="22"/>
        </w:rPr>
        <w:t>Finance Manager</w:t>
      </w:r>
    </w:p>
    <w:p w:rsidR="008E3A57" w:rsidRPr="00DB6C7E" w:rsidRDefault="008E3A57" w:rsidP="008E3A57">
      <w:pPr>
        <w:jc w:val="both"/>
        <w:rPr>
          <w:rFonts w:ascii="Verdana" w:hAnsi="Verdana" w:cs="Arial"/>
          <w:b/>
          <w:bCs/>
          <w:sz w:val="22"/>
          <w:szCs w:val="22"/>
          <w:u w:val="single"/>
        </w:rPr>
      </w:pPr>
    </w:p>
    <w:p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EA2966">
        <w:rPr>
          <w:rFonts w:ascii="Verdana" w:hAnsi="Verdana" w:cs="Arial"/>
          <w:sz w:val="22"/>
          <w:szCs w:val="22"/>
        </w:rPr>
        <w:t xml:space="preserve"> </w:t>
      </w:r>
    </w:p>
    <w:p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bookmarkStart w:id="0" w:name="_GoBack"/>
      <w:bookmarkEnd w:id="0"/>
    </w:p>
    <w:p w:rsidR="00C75AC4" w:rsidRPr="00DB6C7E" w:rsidRDefault="00C75AC4" w:rsidP="00C75AC4">
      <w:pPr>
        <w:jc w:val="both"/>
        <w:rPr>
          <w:rFonts w:ascii="Verdana" w:hAnsi="Verdana" w:cs="Arial"/>
          <w:sz w:val="22"/>
          <w:szCs w:val="22"/>
        </w:rPr>
      </w:pPr>
    </w:p>
    <w:p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rsidR="005D573B" w:rsidRPr="00DB6C7E" w:rsidRDefault="005D573B" w:rsidP="005D573B">
      <w:pPr>
        <w:rPr>
          <w:rFonts w:ascii="Verdana" w:hAnsi="Verdana" w:cs="Arial"/>
          <w:sz w:val="22"/>
          <w:szCs w:val="22"/>
        </w:rPr>
      </w:pPr>
    </w:p>
    <w:p w:rsidR="00C44C04" w:rsidRDefault="000A0D25" w:rsidP="000A0D25">
      <w:pPr>
        <w:jc w:val="both"/>
        <w:rPr>
          <w:rFonts w:ascii="Verdana" w:hAnsi="Verdana" w:cs="Arial"/>
          <w:sz w:val="22"/>
          <w:szCs w:val="22"/>
        </w:rPr>
      </w:pPr>
      <w:r>
        <w:rPr>
          <w:rFonts w:ascii="Verdana" w:hAnsi="Verdana" w:cs="Arial"/>
          <w:sz w:val="22"/>
          <w:szCs w:val="22"/>
        </w:rPr>
        <w:tab/>
      </w:r>
    </w:p>
    <w:p w:rsidR="00CD438F" w:rsidRDefault="00CD438F" w:rsidP="007E2F01">
      <w:pPr>
        <w:ind w:left="720"/>
        <w:jc w:val="both"/>
        <w:rPr>
          <w:rFonts w:ascii="Verdana" w:hAnsi="Verdana" w:cs="Arial"/>
          <w:sz w:val="22"/>
          <w:szCs w:val="22"/>
        </w:rPr>
      </w:pPr>
      <w:r w:rsidRPr="00CD438F">
        <w:rPr>
          <w:rFonts w:ascii="Verdana" w:hAnsi="Verdana" w:cs="Arial"/>
          <w:sz w:val="22"/>
          <w:szCs w:val="22"/>
        </w:rPr>
        <w:t xml:space="preserve">To ensure that the Cairn Group has compliantly procured third party contracts with suppliers, delivering high quality services and value for money. </w:t>
      </w:r>
    </w:p>
    <w:p w:rsidR="00CD438F" w:rsidRDefault="00CD438F" w:rsidP="007E2F01">
      <w:pPr>
        <w:ind w:left="720"/>
        <w:jc w:val="both"/>
        <w:rPr>
          <w:rFonts w:ascii="Verdana" w:hAnsi="Verdana" w:cs="Arial"/>
          <w:sz w:val="22"/>
          <w:szCs w:val="22"/>
        </w:rPr>
      </w:pPr>
    </w:p>
    <w:p w:rsidR="00CD438F" w:rsidRPr="00CD438F" w:rsidRDefault="00CD438F" w:rsidP="00CD438F">
      <w:pPr>
        <w:ind w:left="720"/>
        <w:jc w:val="both"/>
        <w:rPr>
          <w:rFonts w:ascii="Verdana" w:hAnsi="Verdana" w:cs="Arial"/>
          <w:sz w:val="22"/>
          <w:szCs w:val="22"/>
        </w:rPr>
      </w:pPr>
      <w:r w:rsidRPr="00CD438F">
        <w:rPr>
          <w:rFonts w:ascii="Verdana" w:hAnsi="Verdana" w:cs="Arial"/>
          <w:sz w:val="22"/>
          <w:szCs w:val="22"/>
        </w:rPr>
        <w:t>The Procurement Officer will run procurements for the Cairn Group, assist budget holders with managing their relationships with suppliers, assist them to monitor contractual performance and ensure that opportunities for continual improvement are explored and implemented.</w:t>
      </w:r>
    </w:p>
    <w:p w:rsidR="00CD438F" w:rsidRPr="00CD438F" w:rsidRDefault="00CD438F" w:rsidP="00CD438F">
      <w:pPr>
        <w:ind w:left="720"/>
        <w:jc w:val="both"/>
        <w:rPr>
          <w:rFonts w:ascii="Verdana" w:hAnsi="Verdana" w:cs="Arial"/>
          <w:sz w:val="22"/>
          <w:szCs w:val="22"/>
        </w:rPr>
      </w:pPr>
    </w:p>
    <w:p w:rsidR="00CD438F" w:rsidRPr="00CD438F" w:rsidRDefault="00CD438F" w:rsidP="00CD438F">
      <w:pPr>
        <w:ind w:left="720"/>
        <w:jc w:val="both"/>
        <w:rPr>
          <w:rFonts w:ascii="Verdana" w:hAnsi="Verdana" w:cs="Arial"/>
          <w:sz w:val="22"/>
          <w:szCs w:val="22"/>
        </w:rPr>
      </w:pPr>
      <w:r w:rsidRPr="00CD438F">
        <w:rPr>
          <w:rFonts w:ascii="Verdana" w:hAnsi="Verdana" w:cs="Arial"/>
          <w:sz w:val="22"/>
          <w:szCs w:val="22"/>
        </w:rPr>
        <w:t>The post-holder will work with departmental budget holders to develop their procurement requirements. The role will research viable routes to market, assist budget holders with pre-market engagement, draft tender documentation and take the lead on running procurement exercises.</w:t>
      </w:r>
    </w:p>
    <w:p w:rsidR="00CD438F" w:rsidRPr="00CD438F" w:rsidRDefault="00CD438F" w:rsidP="00CD438F">
      <w:pPr>
        <w:ind w:left="720"/>
        <w:jc w:val="both"/>
        <w:rPr>
          <w:rFonts w:ascii="Verdana" w:hAnsi="Verdana" w:cs="Arial"/>
          <w:sz w:val="22"/>
          <w:szCs w:val="22"/>
        </w:rPr>
      </w:pPr>
    </w:p>
    <w:p w:rsidR="00CD438F" w:rsidRDefault="00CD438F" w:rsidP="00CD438F">
      <w:pPr>
        <w:ind w:left="720"/>
        <w:jc w:val="both"/>
        <w:rPr>
          <w:rFonts w:ascii="Verdana" w:hAnsi="Verdana" w:cs="Arial"/>
          <w:sz w:val="22"/>
          <w:szCs w:val="22"/>
        </w:rPr>
      </w:pPr>
      <w:r w:rsidRPr="00CD438F">
        <w:rPr>
          <w:rFonts w:ascii="Verdana" w:hAnsi="Verdana" w:cs="Arial"/>
          <w:sz w:val="22"/>
          <w:szCs w:val="22"/>
        </w:rPr>
        <w:t>The post-holder will ensure that appropriate contract documentation is included in procurement packs and will finalise contract documentation with winning bidders.</w:t>
      </w:r>
    </w:p>
    <w:p w:rsidR="00497852" w:rsidRDefault="00497852" w:rsidP="000A0D25">
      <w:pPr>
        <w:jc w:val="both"/>
        <w:rPr>
          <w:rFonts w:ascii="Verdana" w:hAnsi="Verdana" w:cs="Arial"/>
          <w:color w:val="FF0000"/>
          <w:sz w:val="22"/>
          <w:szCs w:val="22"/>
        </w:rPr>
      </w:pPr>
    </w:p>
    <w:p w:rsidR="008341F1" w:rsidRPr="00DB6C7E" w:rsidRDefault="008341F1" w:rsidP="00F97CDC">
      <w:pPr>
        <w:jc w:val="center"/>
        <w:rPr>
          <w:rFonts w:ascii="Verdana" w:hAnsi="Verdana" w:cs="Arial"/>
          <w:sz w:val="22"/>
          <w:szCs w:val="22"/>
        </w:rPr>
      </w:pPr>
    </w:p>
    <w:p w:rsidR="003C7128" w:rsidRDefault="000A0D25" w:rsidP="00843967">
      <w:pPr>
        <w:pStyle w:val="Heading3"/>
        <w:rPr>
          <w:rFonts w:ascii="Verdana" w:hAnsi="Verdana" w:cs="Arial"/>
          <w:bCs w:val="0"/>
          <w:sz w:val="22"/>
          <w:szCs w:val="22"/>
          <w:u w:val="none"/>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rsidR="00AD6BE7" w:rsidRPr="00AD6BE7" w:rsidRDefault="00AD6BE7" w:rsidP="00AD6BE7"/>
    <w:p w:rsidR="0077414B" w:rsidRDefault="0077414B" w:rsidP="003C7128">
      <w:pPr>
        <w:pStyle w:val="Heading3"/>
        <w:rPr>
          <w:rFonts w:ascii="Verdana" w:hAnsi="Verdana" w:cs="Arial"/>
          <w:sz w:val="22"/>
          <w:szCs w:val="22"/>
        </w:rPr>
      </w:pP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Engage with departmental budget holders to develop their annual procurement plans, advise on routes to market and assist with appropriate pre-market engagement.</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Prepare and keep updated (following engagement with budget holders) an annual procurement plan for the Cairn Group as a whole an</w:t>
      </w:r>
      <w:r>
        <w:rPr>
          <w:rFonts w:ascii="Verdana" w:hAnsi="Verdana" w:cs="Vrinda"/>
          <w:sz w:val="22"/>
        </w:rPr>
        <w:t>d report progress to the Director</w:t>
      </w:r>
      <w:r w:rsidRPr="00CD438F">
        <w:rPr>
          <w:rFonts w:ascii="Verdana" w:hAnsi="Verdana" w:cs="Vrinda"/>
          <w:sz w:val="22"/>
        </w:rPr>
        <w:t xml:space="preserve"> of Finance</w:t>
      </w:r>
      <w:r>
        <w:rPr>
          <w:rFonts w:ascii="Verdana" w:hAnsi="Verdana" w:cs="Vrinda"/>
          <w:sz w:val="22"/>
        </w:rPr>
        <w:t xml:space="preserve"> &amp; People Services</w:t>
      </w:r>
      <w:r w:rsidRPr="00CD438F">
        <w:rPr>
          <w:rFonts w:ascii="Verdana" w:hAnsi="Verdana" w:cs="Vrinda"/>
          <w:sz w:val="22"/>
        </w:rPr>
        <w:t xml:space="preserve"> as required.</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lastRenderedPageBreak/>
        <w:t>Preparing tender documentation by liaising with budget holders, including recommending appropriate key performance indicators (KPIs) and management terms for inclusion.</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 xml:space="preserve">End to end running of procurement exercises, advising on and leading budget holders through the procedures and working with Solicitors where appropriate. </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Ensure that procurement management processes are developed and implemented to achieve efficiency and value.</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Advising on and assisting budget holders with managing supplier performance against contractual terms and KPIs. This may include helping them understand and oversee service level compliance, identifying and reporting upon areas of concern or for improvement and assisting with remedial action, liaising with Solicitors for contract law advice where necessary.</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Maintaining and monitoring the Cairn Group contracts register to ensure budget holders are aware of contractual periods.</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Ensure budget holders make timely decisions on required contract extensions or contract close-out. Where re-procurements or new service procurements are required, ensure they are planned in a timely fashion and transition periods factored in and monitored.</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Liaising with budget holders to check current status of contracts and informing the Finance Team when service variations require contract change or increased/decreased spend or when contracts are dormant or no longer needed.</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Support budget holders in their relationships with suppliers, including attending supplier meetings with them where necessary.</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Ensure supply chain risk is addressed when planning procurements and work with budget holders and Solicitors to help mitigate risk contractually and through supplier relationships.</w:t>
      </w:r>
    </w:p>
    <w:p w:rsidR="00CD438F"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Identify opportunities for continual improvement in services and improving value for money through the procurement process.</w:t>
      </w:r>
    </w:p>
    <w:p w:rsidR="00C75AC4" w:rsidRPr="00CD438F" w:rsidRDefault="00CD438F" w:rsidP="00CD438F">
      <w:pPr>
        <w:pStyle w:val="ListParagraph"/>
        <w:numPr>
          <w:ilvl w:val="0"/>
          <w:numId w:val="30"/>
        </w:numPr>
        <w:rPr>
          <w:rFonts w:ascii="Verdana" w:hAnsi="Verdana" w:cs="Vrinda"/>
          <w:sz w:val="22"/>
        </w:rPr>
      </w:pPr>
      <w:r w:rsidRPr="00CD438F">
        <w:rPr>
          <w:rFonts w:ascii="Verdana" w:hAnsi="Verdana" w:cs="Vrinda"/>
          <w:sz w:val="22"/>
        </w:rPr>
        <w:t xml:space="preserve">Identify procurement and contract management training needs while liaising with budget holders and other internal </w:t>
      </w:r>
      <w:r>
        <w:rPr>
          <w:rFonts w:ascii="Verdana" w:hAnsi="Verdana" w:cs="Vrinda"/>
          <w:sz w:val="22"/>
        </w:rPr>
        <w:t>stakeholders. Work with the Director</w:t>
      </w:r>
      <w:r w:rsidRPr="00CD438F">
        <w:rPr>
          <w:rFonts w:ascii="Verdana" w:hAnsi="Verdana" w:cs="Vrinda"/>
          <w:sz w:val="22"/>
        </w:rPr>
        <w:t xml:space="preserve"> of Finance </w:t>
      </w:r>
      <w:r>
        <w:rPr>
          <w:rFonts w:ascii="Verdana" w:hAnsi="Verdana" w:cs="Vrinda"/>
          <w:sz w:val="22"/>
        </w:rPr>
        <w:t xml:space="preserve">&amp; People Services </w:t>
      </w:r>
      <w:r w:rsidRPr="00CD438F">
        <w:rPr>
          <w:rFonts w:ascii="Verdana" w:hAnsi="Verdana" w:cs="Vrinda"/>
          <w:sz w:val="22"/>
        </w:rPr>
        <w:t>to assist with developing and delivering appropriate training</w:t>
      </w:r>
      <w:r>
        <w:rPr>
          <w:rFonts w:ascii="Verdana" w:hAnsi="Verdana" w:cs="Vrinda"/>
          <w:sz w:val="22"/>
        </w:rPr>
        <w:t>.</w:t>
      </w:r>
      <w:r w:rsidR="000A0D25" w:rsidRPr="00CD438F">
        <w:rPr>
          <w:rFonts w:ascii="Verdana" w:hAnsi="Verdana" w:cs="Arial"/>
          <w:sz w:val="22"/>
          <w:szCs w:val="22"/>
        </w:rPr>
        <w:tab/>
      </w:r>
    </w:p>
    <w:p w:rsidR="000A0D25" w:rsidRDefault="000A0D25" w:rsidP="00C75AC4">
      <w:pPr>
        <w:jc w:val="both"/>
        <w:rPr>
          <w:rFonts w:ascii="Verdana" w:hAnsi="Verdana" w:cs="Arial"/>
          <w:sz w:val="22"/>
          <w:szCs w:val="22"/>
        </w:rPr>
      </w:pPr>
    </w:p>
    <w:p w:rsidR="00497852" w:rsidRDefault="00497852" w:rsidP="00C75AC4">
      <w:pPr>
        <w:jc w:val="both"/>
        <w:rPr>
          <w:rFonts w:ascii="Verdana" w:hAnsi="Verdana" w:cs="Arial"/>
          <w:b/>
          <w:sz w:val="22"/>
          <w:szCs w:val="22"/>
        </w:rPr>
      </w:pPr>
    </w:p>
    <w:p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tbl>
      <w:tblPr>
        <w:tblStyle w:val="TableGrid"/>
        <w:tblW w:w="0" w:type="auto"/>
        <w:tblLook w:val="04A0" w:firstRow="1" w:lastRow="0" w:firstColumn="1" w:lastColumn="0" w:noHBand="0" w:noVBand="1"/>
      </w:tblPr>
      <w:tblGrid>
        <w:gridCol w:w="4981"/>
        <w:gridCol w:w="4981"/>
      </w:tblGrid>
      <w:tr w:rsidR="009D4AD9" w:rsidTr="009D4AD9">
        <w:tc>
          <w:tcPr>
            <w:tcW w:w="4981" w:type="dxa"/>
          </w:tcPr>
          <w:p w:rsidR="009D4AD9" w:rsidRPr="00F96D6C" w:rsidRDefault="009D4AD9" w:rsidP="00497852">
            <w:pPr>
              <w:pStyle w:val="Heading1"/>
              <w:jc w:val="both"/>
              <w:rPr>
                <w:rFonts w:ascii="Verdana" w:hAnsi="Verdana" w:cs="Arial"/>
                <w:b w:val="0"/>
                <w:sz w:val="18"/>
                <w:szCs w:val="22"/>
                <w:u w:val="none"/>
              </w:rPr>
            </w:pPr>
            <w:r w:rsidRPr="00F96D6C">
              <w:rPr>
                <w:rFonts w:ascii="Verdana" w:hAnsi="Verdana" w:cs="Arial"/>
                <w:b w:val="0"/>
                <w:sz w:val="18"/>
                <w:szCs w:val="22"/>
                <w:u w:val="none"/>
              </w:rPr>
              <w:t>Operating Margin</w:t>
            </w:r>
          </w:p>
        </w:tc>
        <w:tc>
          <w:tcPr>
            <w:tcW w:w="4981" w:type="dxa"/>
          </w:tcPr>
          <w:p w:rsidR="009D4AD9" w:rsidRPr="00F96D6C" w:rsidRDefault="009D4AD9" w:rsidP="00497852">
            <w:pPr>
              <w:pStyle w:val="Heading1"/>
              <w:jc w:val="both"/>
              <w:rPr>
                <w:rFonts w:ascii="Verdana" w:hAnsi="Verdana" w:cs="Arial"/>
                <w:b w:val="0"/>
                <w:sz w:val="18"/>
                <w:szCs w:val="22"/>
                <w:u w:val="none"/>
              </w:rPr>
            </w:pPr>
            <w:r w:rsidRPr="00F96D6C">
              <w:rPr>
                <w:rFonts w:ascii="Verdana" w:hAnsi="Verdana" w:cs="Arial"/>
                <w:b w:val="0"/>
                <w:sz w:val="18"/>
                <w:szCs w:val="22"/>
                <w:u w:val="none"/>
              </w:rPr>
              <w:t>Operating Margin (Social Housing Lettings)</w:t>
            </w:r>
          </w:p>
        </w:tc>
      </w:tr>
      <w:tr w:rsidR="009D4AD9" w:rsidTr="009D4AD9">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EBITDA MRI %</w:t>
            </w:r>
          </w:p>
        </w:tc>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Gearing %</w:t>
            </w:r>
          </w:p>
        </w:tc>
      </w:tr>
      <w:tr w:rsidR="009D4AD9" w:rsidTr="009D4AD9">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Reinvestment %</w:t>
            </w:r>
          </w:p>
        </w:tc>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Investment in Communities</w:t>
            </w:r>
          </w:p>
        </w:tc>
      </w:tr>
      <w:tr w:rsidR="009D4AD9" w:rsidTr="009D4AD9">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Return on Capital Employed</w:t>
            </w:r>
          </w:p>
        </w:tc>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Responsive Repairs to Planned Maintenance Ratio</w:t>
            </w:r>
          </w:p>
        </w:tc>
      </w:tr>
      <w:tr w:rsidR="009D4AD9" w:rsidTr="009D4AD9">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Social Housing Cost per Unit</w:t>
            </w:r>
          </w:p>
        </w:tc>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Management Cost per Unit</w:t>
            </w:r>
          </w:p>
        </w:tc>
      </w:tr>
      <w:tr w:rsidR="009D4AD9" w:rsidTr="009D4AD9">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Maintenance Cost per Unit</w:t>
            </w:r>
          </w:p>
        </w:tc>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Service Charge Cost per Unit</w:t>
            </w:r>
          </w:p>
        </w:tc>
      </w:tr>
      <w:tr w:rsidR="009D4AD9" w:rsidTr="009D4AD9">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Overheads as a % of Total Expenditure</w:t>
            </w:r>
          </w:p>
        </w:tc>
        <w:tc>
          <w:tcPr>
            <w:tcW w:w="4981" w:type="dxa"/>
          </w:tcPr>
          <w:p w:rsidR="009D4AD9" w:rsidRPr="00F96D6C" w:rsidRDefault="00F96D6C" w:rsidP="00497852">
            <w:pPr>
              <w:pStyle w:val="Heading1"/>
              <w:jc w:val="both"/>
              <w:rPr>
                <w:rFonts w:ascii="Verdana" w:hAnsi="Verdana" w:cs="Arial"/>
                <w:b w:val="0"/>
                <w:sz w:val="18"/>
                <w:szCs w:val="22"/>
                <w:u w:val="none"/>
              </w:rPr>
            </w:pPr>
            <w:r>
              <w:rPr>
                <w:rFonts w:ascii="Verdana" w:hAnsi="Verdana" w:cs="Arial"/>
                <w:b w:val="0"/>
                <w:sz w:val="18"/>
                <w:szCs w:val="22"/>
                <w:u w:val="none"/>
              </w:rPr>
              <w:t>Interest Cover Covenant</w:t>
            </w:r>
          </w:p>
        </w:tc>
      </w:tr>
    </w:tbl>
    <w:p w:rsidR="00497852" w:rsidRDefault="00497852" w:rsidP="00497852">
      <w:pPr>
        <w:pStyle w:val="Heading1"/>
        <w:jc w:val="both"/>
        <w:rPr>
          <w:rFonts w:ascii="Verdana" w:hAnsi="Verdana" w:cs="Arial"/>
          <w:sz w:val="22"/>
          <w:szCs w:val="22"/>
          <w:u w:val="none"/>
        </w:rPr>
      </w:pPr>
    </w:p>
    <w:p w:rsidR="008E4274" w:rsidRDefault="008E4274" w:rsidP="00497852">
      <w:pPr>
        <w:pStyle w:val="Heading1"/>
        <w:jc w:val="both"/>
        <w:rPr>
          <w:rFonts w:ascii="Verdana" w:hAnsi="Verdana" w:cs="Arial"/>
          <w:sz w:val="22"/>
          <w:szCs w:val="22"/>
          <w:u w:val="none"/>
        </w:rPr>
      </w:pPr>
    </w:p>
    <w:p w:rsidR="00CD438F" w:rsidRDefault="00CD438F" w:rsidP="00CD438F"/>
    <w:p w:rsidR="00CD438F" w:rsidRPr="00CD438F" w:rsidRDefault="00CD438F" w:rsidP="00CD438F"/>
    <w:p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lastRenderedPageBreak/>
        <w:t>3.3 Key Contacts – Internal &amp; External</w:t>
      </w:r>
    </w:p>
    <w:p w:rsidR="00D40C82" w:rsidRDefault="00D40C82" w:rsidP="00686029">
      <w:pPr>
        <w:pStyle w:val="Heading1"/>
        <w:ind w:left="1276" w:hanging="567"/>
        <w:jc w:val="both"/>
        <w:rPr>
          <w:rFonts w:ascii="Verdana" w:hAnsi="Verdana" w:cs="Arial"/>
          <w:sz w:val="22"/>
          <w:szCs w:val="22"/>
          <w:u w:val="none"/>
        </w:rPr>
      </w:pPr>
    </w:p>
    <w:p w:rsidR="00497852" w:rsidRPr="00E1089F" w:rsidRDefault="00E1089F" w:rsidP="00E1089F">
      <w:pPr>
        <w:pStyle w:val="Heading1"/>
        <w:numPr>
          <w:ilvl w:val="0"/>
          <w:numId w:val="32"/>
        </w:numPr>
        <w:jc w:val="both"/>
        <w:rPr>
          <w:rFonts w:ascii="Verdana" w:hAnsi="Verdana" w:cs="Arial"/>
          <w:b w:val="0"/>
          <w:sz w:val="22"/>
          <w:szCs w:val="22"/>
          <w:u w:val="none"/>
        </w:rPr>
      </w:pPr>
      <w:r w:rsidRPr="00E1089F">
        <w:rPr>
          <w:rFonts w:ascii="Verdana" w:hAnsi="Verdana" w:cs="Arial"/>
          <w:b w:val="0"/>
          <w:sz w:val="22"/>
          <w:szCs w:val="22"/>
          <w:u w:val="none"/>
        </w:rPr>
        <w:t>External Audit</w:t>
      </w:r>
    </w:p>
    <w:p w:rsidR="00E1089F" w:rsidRPr="00CD438F" w:rsidRDefault="00E1089F" w:rsidP="00CD438F">
      <w:pPr>
        <w:pStyle w:val="ListParagraph"/>
        <w:numPr>
          <w:ilvl w:val="0"/>
          <w:numId w:val="32"/>
        </w:numPr>
        <w:rPr>
          <w:rFonts w:ascii="Verdana" w:hAnsi="Verdana"/>
          <w:sz w:val="22"/>
          <w:szCs w:val="22"/>
        </w:rPr>
      </w:pPr>
      <w:r w:rsidRPr="00E1089F">
        <w:rPr>
          <w:rFonts w:ascii="Verdana" w:hAnsi="Verdana"/>
          <w:sz w:val="22"/>
          <w:szCs w:val="22"/>
        </w:rPr>
        <w:t>Internal Audit</w:t>
      </w:r>
    </w:p>
    <w:p w:rsidR="00E1089F" w:rsidRPr="00E1089F" w:rsidRDefault="00E1089F" w:rsidP="00E1089F">
      <w:pPr>
        <w:pStyle w:val="ListParagraph"/>
        <w:numPr>
          <w:ilvl w:val="0"/>
          <w:numId w:val="32"/>
        </w:numPr>
        <w:rPr>
          <w:rFonts w:ascii="Verdana" w:hAnsi="Verdana"/>
          <w:sz w:val="22"/>
          <w:szCs w:val="22"/>
        </w:rPr>
      </w:pPr>
      <w:r w:rsidRPr="00E1089F">
        <w:rPr>
          <w:rFonts w:ascii="Verdana" w:hAnsi="Verdana"/>
          <w:sz w:val="22"/>
          <w:szCs w:val="22"/>
        </w:rPr>
        <w:t>Budget holders</w:t>
      </w:r>
    </w:p>
    <w:p w:rsidR="00E1089F" w:rsidRPr="00CD438F" w:rsidRDefault="00E1089F" w:rsidP="00CD438F">
      <w:pPr>
        <w:pStyle w:val="ListParagraph"/>
        <w:numPr>
          <w:ilvl w:val="0"/>
          <w:numId w:val="32"/>
        </w:numPr>
        <w:rPr>
          <w:rFonts w:ascii="Verdana" w:hAnsi="Verdana"/>
          <w:sz w:val="22"/>
          <w:szCs w:val="22"/>
        </w:rPr>
      </w:pPr>
      <w:r w:rsidRPr="00E1089F">
        <w:rPr>
          <w:rFonts w:ascii="Verdana" w:hAnsi="Verdana"/>
          <w:sz w:val="22"/>
          <w:szCs w:val="22"/>
        </w:rPr>
        <w:t>Tenan</w:t>
      </w:r>
      <w:r w:rsidR="00CD438F">
        <w:rPr>
          <w:rFonts w:ascii="Verdana" w:hAnsi="Verdana"/>
          <w:sz w:val="22"/>
          <w:szCs w:val="22"/>
        </w:rPr>
        <w:t>ts</w:t>
      </w:r>
    </w:p>
    <w:p w:rsidR="00AE4F02" w:rsidRPr="00E1089F" w:rsidRDefault="007A00E1" w:rsidP="00E1089F">
      <w:pPr>
        <w:pStyle w:val="ListParagraph"/>
        <w:numPr>
          <w:ilvl w:val="0"/>
          <w:numId w:val="32"/>
        </w:numPr>
        <w:rPr>
          <w:rFonts w:ascii="Verdana" w:hAnsi="Verdana"/>
          <w:sz w:val="22"/>
          <w:szCs w:val="22"/>
        </w:rPr>
      </w:pPr>
      <w:r>
        <w:rPr>
          <w:rFonts w:ascii="Verdana" w:hAnsi="Verdana"/>
          <w:sz w:val="22"/>
          <w:szCs w:val="22"/>
        </w:rPr>
        <w:t>Internal colleagues at all levels throughout the group</w:t>
      </w:r>
    </w:p>
    <w:p w:rsidR="00497852" w:rsidRDefault="00497852" w:rsidP="00497852">
      <w:pPr>
        <w:pStyle w:val="Heading1"/>
        <w:jc w:val="both"/>
        <w:rPr>
          <w:rFonts w:ascii="Verdana" w:hAnsi="Verdana" w:cs="Arial"/>
          <w:sz w:val="22"/>
          <w:szCs w:val="22"/>
          <w:u w:val="none"/>
        </w:rPr>
      </w:pPr>
    </w:p>
    <w:p w:rsidR="00497852" w:rsidRDefault="00497852" w:rsidP="00497852">
      <w:pPr>
        <w:pStyle w:val="Heading1"/>
        <w:jc w:val="both"/>
        <w:rPr>
          <w:rFonts w:ascii="Verdana" w:hAnsi="Verdana" w:cs="Arial"/>
          <w:sz w:val="22"/>
          <w:szCs w:val="22"/>
          <w:u w:val="none"/>
        </w:rPr>
      </w:pPr>
    </w:p>
    <w:p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rsidR="00FB2195" w:rsidRPr="0052234E" w:rsidRDefault="00FB2195" w:rsidP="00FB2195">
      <w:pPr>
        <w:ind w:left="1440"/>
        <w:jc w:val="both"/>
        <w:rPr>
          <w:rFonts w:ascii="Arial" w:hAnsi="Arial" w:cs="Arial"/>
        </w:rPr>
      </w:pPr>
    </w:p>
    <w:p w:rsidR="00C75AC4" w:rsidRPr="00DB6C7E" w:rsidRDefault="00D40C82" w:rsidP="00464F9A">
      <w:pPr>
        <w:pStyle w:val="Heading1"/>
        <w:tabs>
          <w:tab w:val="left" w:pos="1276"/>
        </w:tabs>
        <w:ind w:left="567"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rsidR="00C75AC4" w:rsidRDefault="00D8212D" w:rsidP="00320329">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rsidR="00464F9A" w:rsidRPr="00320329" w:rsidRDefault="00464F9A" w:rsidP="00464F9A">
      <w:pPr>
        <w:spacing w:before="100" w:beforeAutospacing="1" w:after="100" w:afterAutospacing="1"/>
        <w:rPr>
          <w:rFonts w:ascii="Verdana" w:hAnsi="Verdana" w:cs="Arial"/>
          <w:color w:val="000000"/>
          <w:sz w:val="22"/>
          <w:szCs w:val="22"/>
        </w:rPr>
      </w:pPr>
    </w:p>
    <w:p w:rsidR="00C75AC4" w:rsidRPr="00DB6C7E" w:rsidRDefault="00C75AC4" w:rsidP="00C75AC4">
      <w:pPr>
        <w:jc w:val="both"/>
        <w:rPr>
          <w:rFonts w:ascii="Verdana" w:hAnsi="Verdana" w:cs="Arial"/>
          <w:sz w:val="22"/>
          <w:szCs w:val="22"/>
        </w:rPr>
      </w:pPr>
    </w:p>
    <w:p w:rsidR="0078116E" w:rsidRPr="00DB6C7E" w:rsidRDefault="00D40C82" w:rsidP="00464F9A">
      <w:pPr>
        <w:pStyle w:val="Default"/>
        <w:tabs>
          <w:tab w:val="left" w:pos="1134"/>
        </w:tabs>
        <w:ind w:left="567"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rsidR="009C69A4" w:rsidRPr="00DB6C7E" w:rsidRDefault="009C69A4" w:rsidP="00AC5920">
      <w:pPr>
        <w:pStyle w:val="Default"/>
        <w:tabs>
          <w:tab w:val="left" w:pos="1134"/>
        </w:tabs>
        <w:ind w:left="1276" w:hanging="567"/>
        <w:jc w:val="both"/>
        <w:rPr>
          <w:rFonts w:ascii="Verdana" w:hAnsi="Verdana" w:cs="Arial"/>
          <w:b/>
          <w:sz w:val="22"/>
          <w:szCs w:val="22"/>
        </w:rPr>
      </w:pPr>
    </w:p>
    <w:p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rsidR="008E3A57" w:rsidRDefault="008E3A57"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Default="00310456" w:rsidP="008E3A57">
      <w:pPr>
        <w:pStyle w:val="Footer"/>
        <w:tabs>
          <w:tab w:val="clear" w:pos="4320"/>
          <w:tab w:val="clear" w:pos="8640"/>
        </w:tabs>
        <w:jc w:val="center"/>
        <w:rPr>
          <w:rFonts w:ascii="Verdana" w:hAnsi="Verdana" w:cs="Arial"/>
          <w:b/>
          <w:sz w:val="22"/>
          <w:szCs w:val="22"/>
        </w:rPr>
      </w:pPr>
    </w:p>
    <w:p w:rsidR="00310456" w:rsidRPr="00DB6C7E" w:rsidRDefault="00310456" w:rsidP="008E3A57">
      <w:pPr>
        <w:pStyle w:val="Footer"/>
        <w:tabs>
          <w:tab w:val="clear" w:pos="4320"/>
          <w:tab w:val="clear" w:pos="8640"/>
        </w:tabs>
        <w:jc w:val="center"/>
        <w:rPr>
          <w:rFonts w:ascii="Verdana" w:hAnsi="Verdana" w:cs="Arial"/>
          <w:b/>
          <w:sz w:val="22"/>
          <w:szCs w:val="22"/>
        </w:rPr>
      </w:pPr>
    </w:p>
    <w:p w:rsidR="00847502" w:rsidRPr="00DB6C7E" w:rsidRDefault="00310456" w:rsidP="008E3A57">
      <w:pPr>
        <w:jc w:val="center"/>
        <w:rPr>
          <w:rFonts w:ascii="Verdana" w:hAnsi="Verdana" w:cs="Arial"/>
          <w:b/>
          <w:bCs/>
          <w:sz w:val="22"/>
          <w:szCs w:val="22"/>
          <w:u w:val="single"/>
        </w:rPr>
      </w:pPr>
      <w:r>
        <w:rPr>
          <w:rFonts w:ascii="Verdana" w:hAnsi="Verdana" w:cs="Arial"/>
          <w:b/>
          <w:bCs/>
          <w:sz w:val="22"/>
          <w:szCs w:val="22"/>
          <w:u w:val="single"/>
        </w:rPr>
        <w:lastRenderedPageBreak/>
        <w:t>Procurement Officer</w:t>
      </w:r>
    </w:p>
    <w:p w:rsidR="00476E23" w:rsidRPr="00DB6C7E" w:rsidRDefault="00476E23" w:rsidP="008E3A57">
      <w:pPr>
        <w:jc w:val="center"/>
        <w:rPr>
          <w:rFonts w:ascii="Verdana" w:hAnsi="Verdana" w:cs="Arial"/>
          <w:b/>
          <w:bCs/>
          <w:sz w:val="22"/>
          <w:szCs w:val="22"/>
          <w:u w:val="single"/>
        </w:rPr>
      </w:pPr>
    </w:p>
    <w:p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rsidTr="00243C0B">
        <w:tc>
          <w:tcPr>
            <w:tcW w:w="2235" w:type="dxa"/>
          </w:tcPr>
          <w:p w:rsidR="008E3A57" w:rsidRPr="00DB6C7E" w:rsidRDefault="008E3A57" w:rsidP="005D6958">
            <w:pPr>
              <w:jc w:val="center"/>
              <w:rPr>
                <w:rFonts w:ascii="Verdana" w:hAnsi="Verdana" w:cs="Arial"/>
                <w:b/>
                <w:bCs/>
                <w:sz w:val="22"/>
                <w:szCs w:val="22"/>
              </w:rPr>
            </w:pPr>
          </w:p>
          <w:p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rsidR="008E3A57" w:rsidRPr="00DB6C7E" w:rsidRDefault="008E3A57" w:rsidP="005D6958">
            <w:pPr>
              <w:jc w:val="center"/>
              <w:rPr>
                <w:rFonts w:ascii="Verdana" w:hAnsi="Verdana" w:cs="Arial"/>
                <w:b/>
                <w:bCs/>
                <w:sz w:val="22"/>
                <w:szCs w:val="22"/>
              </w:rPr>
            </w:pPr>
          </w:p>
        </w:tc>
        <w:tc>
          <w:tcPr>
            <w:tcW w:w="5244" w:type="dxa"/>
          </w:tcPr>
          <w:p w:rsidR="008E3A57" w:rsidRPr="00DB6C7E" w:rsidRDefault="008E3A57" w:rsidP="005D6958">
            <w:pPr>
              <w:jc w:val="center"/>
              <w:rPr>
                <w:rFonts w:ascii="Verdana" w:hAnsi="Verdana" w:cs="Arial"/>
                <w:b/>
                <w:bCs/>
                <w:sz w:val="22"/>
                <w:szCs w:val="22"/>
              </w:rPr>
            </w:pPr>
          </w:p>
          <w:p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rsidR="008E3A57" w:rsidRPr="00DB6C7E" w:rsidRDefault="008E3A57" w:rsidP="005D6958">
            <w:pPr>
              <w:jc w:val="center"/>
              <w:rPr>
                <w:rFonts w:ascii="Verdana" w:hAnsi="Verdana" w:cs="Arial"/>
                <w:b/>
                <w:bCs/>
                <w:sz w:val="22"/>
                <w:szCs w:val="22"/>
              </w:rPr>
            </w:pPr>
          </w:p>
          <w:p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rsidTr="00497852">
        <w:trPr>
          <w:trHeight w:val="2101"/>
        </w:trPr>
        <w:tc>
          <w:tcPr>
            <w:tcW w:w="2235" w:type="dxa"/>
          </w:tcPr>
          <w:p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CD438F" w:rsidRDefault="00CD438F" w:rsidP="00CD438F">
            <w:pPr>
              <w:rPr>
                <w:rFonts w:ascii="Verdana" w:hAnsi="Verdana" w:cs="Arial"/>
                <w:sz w:val="22"/>
                <w:szCs w:val="22"/>
              </w:rPr>
            </w:pPr>
            <w:r w:rsidRPr="00CD438F">
              <w:rPr>
                <w:rFonts w:ascii="Verdana" w:hAnsi="Verdana" w:cs="Arial"/>
                <w:sz w:val="22"/>
                <w:szCs w:val="22"/>
              </w:rPr>
              <w:t>Educated to degree level, or equiva</w:t>
            </w:r>
            <w:r>
              <w:rPr>
                <w:rFonts w:ascii="Verdana" w:hAnsi="Verdana" w:cs="Arial"/>
                <w:sz w:val="22"/>
                <w:szCs w:val="22"/>
              </w:rPr>
              <w:t>lent, in a relevant discipline.</w:t>
            </w:r>
          </w:p>
          <w:p w:rsidR="00CD438F" w:rsidRPr="00CD438F" w:rsidRDefault="00CD438F" w:rsidP="00CD438F">
            <w:pPr>
              <w:rPr>
                <w:rFonts w:ascii="Verdana" w:hAnsi="Verdana" w:cs="Arial"/>
                <w:sz w:val="22"/>
                <w:szCs w:val="22"/>
              </w:rPr>
            </w:pPr>
            <w:r>
              <w:rPr>
                <w:rFonts w:ascii="Verdana" w:hAnsi="Verdana" w:cs="Arial"/>
                <w:sz w:val="22"/>
                <w:szCs w:val="22"/>
              </w:rPr>
              <w:t>or</w:t>
            </w:r>
          </w:p>
          <w:p w:rsidR="00CD438F" w:rsidRDefault="00CD438F" w:rsidP="00CD438F">
            <w:pPr>
              <w:rPr>
                <w:rFonts w:ascii="Verdana" w:hAnsi="Verdana" w:cs="Arial"/>
                <w:sz w:val="22"/>
                <w:szCs w:val="22"/>
              </w:rPr>
            </w:pPr>
            <w:r w:rsidRPr="00CD438F">
              <w:rPr>
                <w:rFonts w:ascii="Verdana" w:hAnsi="Verdana" w:cs="Arial"/>
                <w:sz w:val="22"/>
                <w:szCs w:val="22"/>
              </w:rPr>
              <w:t>CIPS qualification (Level 5)</w:t>
            </w:r>
            <w:r>
              <w:rPr>
                <w:rFonts w:ascii="Verdana" w:hAnsi="Verdana" w:cs="Arial"/>
                <w:sz w:val="22"/>
                <w:szCs w:val="22"/>
              </w:rPr>
              <w:t xml:space="preserve"> or willingness to work towards</w:t>
            </w:r>
          </w:p>
          <w:p w:rsidR="00CD438F" w:rsidRPr="00CD438F" w:rsidRDefault="00CD438F" w:rsidP="00CD438F">
            <w:pPr>
              <w:rPr>
                <w:rFonts w:ascii="Verdana" w:hAnsi="Verdana" w:cs="Arial"/>
                <w:sz w:val="22"/>
                <w:szCs w:val="22"/>
              </w:rPr>
            </w:pPr>
            <w:r>
              <w:rPr>
                <w:rFonts w:ascii="Verdana" w:hAnsi="Verdana" w:cs="Arial"/>
                <w:sz w:val="22"/>
                <w:szCs w:val="22"/>
              </w:rPr>
              <w:t>or</w:t>
            </w:r>
          </w:p>
          <w:p w:rsidR="0077414B" w:rsidRDefault="00CD438F" w:rsidP="00CD438F">
            <w:pPr>
              <w:rPr>
                <w:rFonts w:ascii="Verdana" w:hAnsi="Verdana" w:cs="Arial"/>
                <w:sz w:val="22"/>
                <w:szCs w:val="22"/>
              </w:rPr>
            </w:pPr>
            <w:r w:rsidRPr="00CD438F">
              <w:rPr>
                <w:rFonts w:ascii="Verdana" w:hAnsi="Verdana" w:cs="Arial"/>
                <w:sz w:val="22"/>
                <w:szCs w:val="22"/>
              </w:rPr>
              <w:t>Experience in and knowledge of public sector procurement procedures.</w:t>
            </w:r>
          </w:p>
          <w:p w:rsidR="00CD438F" w:rsidRPr="00DB6C7E" w:rsidRDefault="00CD438F" w:rsidP="00CD438F">
            <w:pPr>
              <w:rPr>
                <w:rFonts w:ascii="Verdana" w:hAnsi="Verdana" w:cs="Arial"/>
                <w:sz w:val="22"/>
                <w:szCs w:val="22"/>
              </w:rPr>
            </w:pPr>
          </w:p>
        </w:tc>
        <w:tc>
          <w:tcPr>
            <w:tcW w:w="3261" w:type="dxa"/>
          </w:tcPr>
          <w:p w:rsidR="009C69A4" w:rsidRPr="00DB6C7E" w:rsidRDefault="009C69A4" w:rsidP="00607016">
            <w:pPr>
              <w:rPr>
                <w:rFonts w:ascii="Verdana" w:hAnsi="Verdana" w:cs="Arial"/>
                <w:sz w:val="22"/>
                <w:szCs w:val="22"/>
              </w:rPr>
            </w:pPr>
          </w:p>
        </w:tc>
      </w:tr>
      <w:tr w:rsidR="00D40C82" w:rsidRPr="00DB6C7E" w:rsidTr="00497852">
        <w:trPr>
          <w:trHeight w:val="4371"/>
        </w:trPr>
        <w:tc>
          <w:tcPr>
            <w:tcW w:w="2235" w:type="dxa"/>
          </w:tcPr>
          <w:p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rsidR="00CD438F" w:rsidRPr="00CD438F" w:rsidRDefault="00CD438F" w:rsidP="00CD438F">
            <w:pPr>
              <w:rPr>
                <w:rFonts w:ascii="Verdana" w:hAnsi="Verdana" w:cs="Arial"/>
                <w:bCs/>
                <w:sz w:val="22"/>
                <w:szCs w:val="22"/>
              </w:rPr>
            </w:pPr>
            <w:r w:rsidRPr="00CD438F">
              <w:rPr>
                <w:rFonts w:ascii="Verdana" w:hAnsi="Verdana" w:cs="Arial"/>
                <w:bCs/>
                <w:sz w:val="22"/>
                <w:szCs w:val="22"/>
              </w:rPr>
              <w:t>3-5 years’ experience of managing and engaging with senior stakeholders.</w:t>
            </w:r>
          </w:p>
          <w:p w:rsidR="00CD438F" w:rsidRDefault="00CD438F" w:rsidP="00CD438F">
            <w:pPr>
              <w:rPr>
                <w:rFonts w:ascii="Verdana" w:hAnsi="Verdana" w:cs="Arial"/>
                <w:bCs/>
                <w:sz w:val="22"/>
                <w:szCs w:val="22"/>
              </w:rPr>
            </w:pPr>
          </w:p>
          <w:p w:rsidR="00CD438F" w:rsidRPr="00CD438F" w:rsidRDefault="00CD438F" w:rsidP="00CD438F">
            <w:pPr>
              <w:rPr>
                <w:rFonts w:ascii="Verdana" w:hAnsi="Verdana" w:cs="Arial"/>
                <w:bCs/>
                <w:sz w:val="22"/>
                <w:szCs w:val="22"/>
              </w:rPr>
            </w:pPr>
            <w:r w:rsidRPr="00CD438F">
              <w:rPr>
                <w:rFonts w:ascii="Verdana" w:hAnsi="Verdana" w:cs="Arial"/>
                <w:bCs/>
                <w:sz w:val="22"/>
                <w:szCs w:val="22"/>
              </w:rPr>
              <w:t>Experience of running public sector procurements, including below threshold procurements.</w:t>
            </w:r>
          </w:p>
          <w:p w:rsidR="00CD438F" w:rsidRDefault="00CD438F" w:rsidP="00CD438F">
            <w:pPr>
              <w:rPr>
                <w:rFonts w:ascii="Verdana" w:hAnsi="Verdana" w:cs="Arial"/>
                <w:bCs/>
                <w:sz w:val="22"/>
                <w:szCs w:val="22"/>
              </w:rPr>
            </w:pPr>
          </w:p>
          <w:p w:rsidR="00CD438F" w:rsidRPr="00CD438F" w:rsidRDefault="00CD438F" w:rsidP="00CD438F">
            <w:pPr>
              <w:rPr>
                <w:rFonts w:ascii="Verdana" w:hAnsi="Verdana" w:cs="Arial"/>
                <w:bCs/>
                <w:sz w:val="22"/>
                <w:szCs w:val="22"/>
              </w:rPr>
            </w:pPr>
            <w:r w:rsidRPr="00CD438F">
              <w:rPr>
                <w:rFonts w:ascii="Verdana" w:hAnsi="Verdana" w:cs="Arial"/>
                <w:bCs/>
                <w:sz w:val="22"/>
                <w:szCs w:val="22"/>
              </w:rPr>
              <w:t>Experience of establishing and calling off framework agreements.</w:t>
            </w:r>
          </w:p>
          <w:p w:rsidR="00CD438F" w:rsidRDefault="00CD438F" w:rsidP="00CD438F">
            <w:pPr>
              <w:rPr>
                <w:rFonts w:ascii="Verdana" w:hAnsi="Verdana" w:cs="Arial"/>
                <w:bCs/>
                <w:sz w:val="22"/>
                <w:szCs w:val="22"/>
              </w:rPr>
            </w:pPr>
          </w:p>
          <w:p w:rsidR="00CD438F" w:rsidRPr="00CD438F" w:rsidRDefault="00CD438F" w:rsidP="00CD438F">
            <w:pPr>
              <w:rPr>
                <w:rFonts w:ascii="Verdana" w:hAnsi="Verdana" w:cs="Arial"/>
                <w:bCs/>
                <w:sz w:val="22"/>
                <w:szCs w:val="22"/>
              </w:rPr>
            </w:pPr>
            <w:r w:rsidRPr="00CD438F">
              <w:rPr>
                <w:rFonts w:ascii="Verdana" w:hAnsi="Verdana" w:cs="Arial"/>
                <w:bCs/>
                <w:sz w:val="22"/>
                <w:szCs w:val="22"/>
              </w:rPr>
              <w:t>Experience of commercial negotiation at a senior level.</w:t>
            </w:r>
          </w:p>
          <w:p w:rsidR="00CD438F" w:rsidRDefault="00CD438F" w:rsidP="00CD438F">
            <w:pPr>
              <w:rPr>
                <w:rFonts w:ascii="Verdana" w:hAnsi="Verdana" w:cs="Arial"/>
                <w:bCs/>
                <w:sz w:val="22"/>
                <w:szCs w:val="22"/>
              </w:rPr>
            </w:pPr>
          </w:p>
          <w:p w:rsidR="00CD438F" w:rsidRPr="00CD438F" w:rsidRDefault="00CD438F" w:rsidP="00CD438F">
            <w:pPr>
              <w:rPr>
                <w:rFonts w:ascii="Verdana" w:hAnsi="Verdana" w:cs="Arial"/>
                <w:bCs/>
                <w:sz w:val="22"/>
                <w:szCs w:val="22"/>
              </w:rPr>
            </w:pPr>
            <w:r w:rsidRPr="00CD438F">
              <w:rPr>
                <w:rFonts w:ascii="Verdana" w:hAnsi="Verdana" w:cs="Arial"/>
                <w:bCs/>
                <w:sz w:val="22"/>
                <w:szCs w:val="22"/>
              </w:rPr>
              <w:t>Experience of contracts management.</w:t>
            </w:r>
          </w:p>
          <w:p w:rsidR="00CD438F" w:rsidRDefault="00CD438F" w:rsidP="00CD438F">
            <w:pPr>
              <w:rPr>
                <w:rFonts w:ascii="Verdana" w:hAnsi="Verdana" w:cs="Arial"/>
                <w:bCs/>
                <w:sz w:val="22"/>
                <w:szCs w:val="22"/>
              </w:rPr>
            </w:pPr>
          </w:p>
          <w:p w:rsidR="00CD438F" w:rsidRDefault="00CD438F" w:rsidP="00CD438F">
            <w:pPr>
              <w:rPr>
                <w:rFonts w:ascii="Verdana" w:hAnsi="Verdana" w:cs="Arial"/>
                <w:bCs/>
                <w:sz w:val="22"/>
                <w:szCs w:val="22"/>
              </w:rPr>
            </w:pPr>
            <w:r w:rsidRPr="00CD438F">
              <w:rPr>
                <w:rFonts w:ascii="Verdana" w:hAnsi="Verdana" w:cs="Arial"/>
                <w:bCs/>
                <w:sz w:val="22"/>
                <w:szCs w:val="22"/>
              </w:rPr>
              <w:t>Experience within a Procurement/purchasing/supply chain environment.</w:t>
            </w:r>
          </w:p>
          <w:p w:rsidR="00CD438F" w:rsidRPr="00DB6C7E" w:rsidRDefault="00CD438F" w:rsidP="00CD438F">
            <w:pPr>
              <w:rPr>
                <w:rFonts w:ascii="Verdana" w:hAnsi="Verdana" w:cs="Arial"/>
                <w:bCs/>
                <w:sz w:val="22"/>
                <w:szCs w:val="22"/>
              </w:rPr>
            </w:pPr>
          </w:p>
        </w:tc>
        <w:tc>
          <w:tcPr>
            <w:tcW w:w="3261" w:type="dxa"/>
          </w:tcPr>
          <w:p w:rsidR="00D40C82" w:rsidRPr="00DB6C7E" w:rsidRDefault="00D40C82" w:rsidP="005D6958">
            <w:pPr>
              <w:rPr>
                <w:rFonts w:ascii="Verdana" w:hAnsi="Verdana" w:cs="Arial"/>
                <w:sz w:val="22"/>
                <w:szCs w:val="22"/>
              </w:rPr>
            </w:pPr>
          </w:p>
        </w:tc>
      </w:tr>
      <w:tr w:rsidR="009C69A4" w:rsidRPr="00DB6C7E" w:rsidTr="00497852">
        <w:trPr>
          <w:trHeight w:val="3966"/>
        </w:trPr>
        <w:tc>
          <w:tcPr>
            <w:tcW w:w="2235" w:type="dxa"/>
          </w:tcPr>
          <w:p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CD438F" w:rsidRDefault="00CD438F" w:rsidP="00CD438F">
            <w:pPr>
              <w:rPr>
                <w:rFonts w:ascii="Verdana" w:hAnsi="Verdana" w:cs="Arial"/>
                <w:sz w:val="22"/>
                <w:szCs w:val="22"/>
              </w:rPr>
            </w:pPr>
            <w:r w:rsidRPr="00CD438F">
              <w:rPr>
                <w:rFonts w:ascii="Verdana" w:hAnsi="Verdana" w:cs="Arial"/>
                <w:sz w:val="22"/>
                <w:szCs w:val="22"/>
              </w:rPr>
              <w:t xml:space="preserve">Good working knowledge of IT applications, in particular Microsoft Office. </w:t>
            </w:r>
          </w:p>
          <w:p w:rsidR="00CD438F" w:rsidRPr="00CD438F" w:rsidRDefault="00CD438F" w:rsidP="00CD438F">
            <w:pPr>
              <w:rPr>
                <w:rFonts w:ascii="Verdana" w:hAnsi="Verdana" w:cs="Arial"/>
                <w:sz w:val="22"/>
                <w:szCs w:val="22"/>
              </w:rPr>
            </w:pPr>
          </w:p>
          <w:p w:rsidR="00CD438F" w:rsidRPr="00D73110" w:rsidRDefault="00CD438F" w:rsidP="00CD438F">
            <w:pPr>
              <w:rPr>
                <w:rFonts w:ascii="Verdana" w:hAnsi="Verdana" w:cs="Arial"/>
                <w:sz w:val="22"/>
                <w:szCs w:val="22"/>
              </w:rPr>
            </w:pPr>
            <w:r w:rsidRPr="00CD438F">
              <w:rPr>
                <w:rFonts w:ascii="Verdana" w:hAnsi="Verdana" w:cs="Arial"/>
                <w:sz w:val="22"/>
                <w:szCs w:val="22"/>
              </w:rPr>
              <w:t>Comprehensive understanding of public procurement law and contracts.</w:t>
            </w:r>
          </w:p>
        </w:tc>
        <w:tc>
          <w:tcPr>
            <w:tcW w:w="3261" w:type="dxa"/>
          </w:tcPr>
          <w:p w:rsidR="009C69A4" w:rsidRPr="00DB6C7E" w:rsidRDefault="009C69A4" w:rsidP="005D6958">
            <w:pPr>
              <w:rPr>
                <w:rFonts w:ascii="Verdana" w:hAnsi="Verdana" w:cs="Arial"/>
                <w:sz w:val="22"/>
                <w:szCs w:val="22"/>
              </w:rPr>
            </w:pPr>
          </w:p>
        </w:tc>
      </w:tr>
      <w:tr w:rsidR="00D40C82" w:rsidRPr="00DB6C7E" w:rsidTr="00497852">
        <w:trPr>
          <w:trHeight w:val="3534"/>
        </w:trPr>
        <w:tc>
          <w:tcPr>
            <w:tcW w:w="2235" w:type="dxa"/>
          </w:tcPr>
          <w:p w:rsidR="00D40C82" w:rsidRPr="00DB6C7E" w:rsidRDefault="00D40C82" w:rsidP="00AF220D">
            <w:pPr>
              <w:rPr>
                <w:rFonts w:ascii="Verdana" w:hAnsi="Verdana" w:cs="Arial"/>
                <w:bCs/>
                <w:sz w:val="22"/>
                <w:szCs w:val="22"/>
              </w:rPr>
            </w:pPr>
            <w:r>
              <w:rPr>
                <w:rFonts w:ascii="Verdana" w:hAnsi="Verdana" w:cs="Arial"/>
                <w:bCs/>
                <w:sz w:val="22"/>
                <w:szCs w:val="22"/>
              </w:rPr>
              <w:lastRenderedPageBreak/>
              <w:t>Skills</w:t>
            </w:r>
          </w:p>
        </w:tc>
        <w:tc>
          <w:tcPr>
            <w:tcW w:w="5244" w:type="dxa"/>
          </w:tcPr>
          <w:p w:rsidR="00CD438F" w:rsidRDefault="00CD438F" w:rsidP="00CD438F">
            <w:pPr>
              <w:rPr>
                <w:rFonts w:ascii="Verdana" w:hAnsi="Verdana" w:cs="Arial"/>
                <w:sz w:val="22"/>
                <w:szCs w:val="22"/>
              </w:rPr>
            </w:pPr>
            <w:r w:rsidRPr="00CD438F">
              <w:rPr>
                <w:rFonts w:ascii="Verdana" w:hAnsi="Verdana" w:cs="Arial"/>
                <w:sz w:val="22"/>
                <w:szCs w:val="22"/>
              </w:rPr>
              <w:t>Ability to assess, prioritise and organise workloads effectively, to work under pressure and meet deadlines.</w:t>
            </w:r>
          </w:p>
          <w:p w:rsid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Ability to challenge the views of stakeholders and manage expectations whilst maintaining appropriate relationships through strong interpersonal skills.</w:t>
            </w:r>
          </w:p>
          <w:p w:rsidR="00CD438F" w:rsidRP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Strong analytical and numerical skills.</w:t>
            </w:r>
          </w:p>
          <w:p w:rsidR="00CD438F" w:rsidRP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Ability to set and adopt given targets, monitor own performance against targets and apply continuous improvement practices.</w:t>
            </w:r>
          </w:p>
          <w:p w:rsidR="00CD438F" w:rsidRP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To be able to work on own initiative and make decisions adhering to Regulations as well as being able to work as part of a team.</w:t>
            </w:r>
          </w:p>
          <w:p w:rsidR="00CD438F" w:rsidRPr="00CD438F" w:rsidRDefault="00CD438F" w:rsidP="00CD438F">
            <w:pPr>
              <w:rPr>
                <w:rFonts w:ascii="Verdana" w:hAnsi="Verdana" w:cs="Arial"/>
                <w:sz w:val="22"/>
                <w:szCs w:val="22"/>
              </w:rPr>
            </w:pPr>
            <w:r w:rsidRPr="00CD438F">
              <w:rPr>
                <w:rFonts w:ascii="Verdana" w:hAnsi="Verdana" w:cs="Arial"/>
                <w:sz w:val="22"/>
                <w:szCs w:val="22"/>
              </w:rPr>
              <w:t xml:space="preserve"> </w:t>
            </w:r>
          </w:p>
          <w:p w:rsidR="00CD438F" w:rsidRDefault="00CD438F" w:rsidP="00CD438F">
            <w:pPr>
              <w:rPr>
                <w:rFonts w:ascii="Verdana" w:hAnsi="Verdana" w:cs="Arial"/>
                <w:sz w:val="22"/>
                <w:szCs w:val="22"/>
              </w:rPr>
            </w:pPr>
            <w:r w:rsidRPr="00CD438F">
              <w:rPr>
                <w:rFonts w:ascii="Verdana" w:hAnsi="Verdana" w:cs="Arial"/>
                <w:sz w:val="22"/>
                <w:szCs w:val="22"/>
              </w:rPr>
              <w:t>Strong conflict management skills.</w:t>
            </w:r>
          </w:p>
          <w:p w:rsidR="00CD438F" w:rsidRP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Strong negotiation skills</w:t>
            </w:r>
            <w:r>
              <w:rPr>
                <w:rFonts w:ascii="Verdana" w:hAnsi="Verdana" w:cs="Arial"/>
                <w:sz w:val="22"/>
                <w:szCs w:val="22"/>
              </w:rPr>
              <w:t>.</w:t>
            </w:r>
          </w:p>
          <w:p w:rsidR="00CD438F" w:rsidRP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Excellent verbal and written skills.</w:t>
            </w:r>
          </w:p>
          <w:p w:rsidR="00CD438F" w:rsidRPr="00CD438F" w:rsidRDefault="00CD438F" w:rsidP="00CD438F">
            <w:pPr>
              <w:rPr>
                <w:rFonts w:ascii="Verdana" w:hAnsi="Verdana" w:cs="Arial"/>
                <w:sz w:val="22"/>
                <w:szCs w:val="22"/>
              </w:rPr>
            </w:pPr>
          </w:p>
          <w:p w:rsidR="00CD438F" w:rsidRDefault="00CD438F" w:rsidP="00CD438F">
            <w:pPr>
              <w:rPr>
                <w:rFonts w:ascii="Verdana" w:hAnsi="Verdana" w:cs="Arial"/>
                <w:sz w:val="22"/>
                <w:szCs w:val="22"/>
              </w:rPr>
            </w:pPr>
            <w:r w:rsidRPr="00CD438F">
              <w:rPr>
                <w:rFonts w:ascii="Verdana" w:hAnsi="Verdana" w:cs="Arial"/>
                <w:sz w:val="22"/>
                <w:szCs w:val="22"/>
              </w:rPr>
              <w:t>Attention to detail</w:t>
            </w:r>
            <w:r>
              <w:rPr>
                <w:rFonts w:ascii="Verdana" w:hAnsi="Verdana" w:cs="Arial"/>
                <w:sz w:val="22"/>
                <w:szCs w:val="22"/>
              </w:rPr>
              <w:t>.</w:t>
            </w:r>
          </w:p>
          <w:p w:rsidR="00CD438F" w:rsidRPr="00D40C82" w:rsidRDefault="00CD438F" w:rsidP="003E707F">
            <w:pPr>
              <w:rPr>
                <w:rFonts w:ascii="Verdana" w:hAnsi="Verdana" w:cs="Arial"/>
                <w:color w:val="FF0000"/>
                <w:sz w:val="22"/>
                <w:szCs w:val="22"/>
              </w:rPr>
            </w:pPr>
          </w:p>
        </w:tc>
        <w:tc>
          <w:tcPr>
            <w:tcW w:w="3261" w:type="dxa"/>
          </w:tcPr>
          <w:p w:rsidR="002F3C3C" w:rsidRDefault="002F3C3C" w:rsidP="002F3C3C">
            <w:pPr>
              <w:rPr>
                <w:rFonts w:ascii="Verdana" w:hAnsi="Verdana" w:cs="Arial"/>
                <w:sz w:val="22"/>
                <w:szCs w:val="22"/>
              </w:rPr>
            </w:pPr>
            <w:r w:rsidRPr="002F3C3C">
              <w:rPr>
                <w:rFonts w:ascii="Verdana" w:hAnsi="Verdana" w:cs="Arial"/>
                <w:sz w:val="22"/>
                <w:szCs w:val="22"/>
              </w:rPr>
              <w:t>Experience of the housing sector.</w:t>
            </w:r>
          </w:p>
          <w:p w:rsidR="00D40C82" w:rsidRPr="00DB6C7E" w:rsidRDefault="00D40C82" w:rsidP="002F3C3C">
            <w:pPr>
              <w:rPr>
                <w:rFonts w:ascii="Verdana" w:hAnsi="Verdana" w:cs="Arial"/>
                <w:sz w:val="22"/>
                <w:szCs w:val="22"/>
              </w:rPr>
            </w:pPr>
          </w:p>
        </w:tc>
      </w:tr>
      <w:tr w:rsidR="009C69A4" w:rsidRPr="00DB6C7E" w:rsidTr="00497852">
        <w:trPr>
          <w:trHeight w:val="3114"/>
        </w:trPr>
        <w:tc>
          <w:tcPr>
            <w:tcW w:w="2235" w:type="dxa"/>
          </w:tcPr>
          <w:p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310456" w:rsidRDefault="00310456" w:rsidP="00310456">
            <w:pPr>
              <w:rPr>
                <w:rFonts w:ascii="Verdana" w:hAnsi="Verdana" w:cs="Arial"/>
                <w:sz w:val="22"/>
                <w:szCs w:val="22"/>
              </w:rPr>
            </w:pPr>
            <w:r w:rsidRPr="00310456">
              <w:rPr>
                <w:rFonts w:ascii="Verdana" w:hAnsi="Verdana" w:cs="Arial"/>
                <w:sz w:val="22"/>
                <w:szCs w:val="22"/>
              </w:rPr>
              <w:t>A positive, problem solving attitude</w:t>
            </w:r>
            <w:r>
              <w:rPr>
                <w:rFonts w:ascii="Verdana" w:hAnsi="Verdana" w:cs="Arial"/>
                <w:sz w:val="22"/>
                <w:szCs w:val="22"/>
              </w:rPr>
              <w:t>.</w:t>
            </w:r>
          </w:p>
          <w:p w:rsidR="00310456" w:rsidRPr="00310456" w:rsidRDefault="00310456" w:rsidP="00310456">
            <w:pPr>
              <w:rPr>
                <w:rFonts w:ascii="Verdana" w:hAnsi="Verdana" w:cs="Arial"/>
                <w:sz w:val="22"/>
                <w:szCs w:val="22"/>
              </w:rPr>
            </w:pPr>
          </w:p>
          <w:p w:rsidR="00310456" w:rsidRDefault="00310456" w:rsidP="00310456">
            <w:pPr>
              <w:rPr>
                <w:rFonts w:ascii="Verdana" w:hAnsi="Verdana" w:cs="Arial"/>
                <w:sz w:val="22"/>
                <w:szCs w:val="22"/>
              </w:rPr>
            </w:pPr>
            <w:r w:rsidRPr="00310456">
              <w:rPr>
                <w:rFonts w:ascii="Verdana" w:hAnsi="Verdana" w:cs="Arial"/>
                <w:sz w:val="22"/>
                <w:szCs w:val="22"/>
              </w:rPr>
              <w:t>Able to accept responsibility and show initiative</w:t>
            </w:r>
            <w:r>
              <w:rPr>
                <w:rFonts w:ascii="Verdana" w:hAnsi="Verdana" w:cs="Arial"/>
                <w:sz w:val="22"/>
                <w:szCs w:val="22"/>
              </w:rPr>
              <w:t>.</w:t>
            </w:r>
          </w:p>
          <w:p w:rsidR="00310456" w:rsidRPr="00310456" w:rsidRDefault="00310456" w:rsidP="00310456">
            <w:pPr>
              <w:rPr>
                <w:rFonts w:ascii="Verdana" w:hAnsi="Verdana" w:cs="Arial"/>
                <w:sz w:val="22"/>
                <w:szCs w:val="22"/>
              </w:rPr>
            </w:pPr>
          </w:p>
          <w:p w:rsidR="00310456" w:rsidRDefault="00310456" w:rsidP="00310456">
            <w:pPr>
              <w:rPr>
                <w:rFonts w:ascii="Verdana" w:hAnsi="Verdana" w:cs="Arial"/>
                <w:sz w:val="22"/>
                <w:szCs w:val="22"/>
              </w:rPr>
            </w:pPr>
            <w:r w:rsidRPr="00310456">
              <w:rPr>
                <w:rFonts w:ascii="Verdana" w:hAnsi="Verdana" w:cs="Arial"/>
                <w:sz w:val="22"/>
                <w:szCs w:val="22"/>
              </w:rPr>
              <w:t>Confident and enthusiastic; flexible and adaptable</w:t>
            </w:r>
            <w:r>
              <w:rPr>
                <w:rFonts w:ascii="Verdana" w:hAnsi="Verdana" w:cs="Arial"/>
                <w:sz w:val="22"/>
                <w:szCs w:val="22"/>
              </w:rPr>
              <w:t>.</w:t>
            </w:r>
          </w:p>
          <w:p w:rsidR="00310456" w:rsidRDefault="00310456" w:rsidP="00310456">
            <w:pPr>
              <w:rPr>
                <w:rFonts w:ascii="Verdana" w:hAnsi="Verdana" w:cs="Arial"/>
                <w:sz w:val="22"/>
                <w:szCs w:val="22"/>
              </w:rPr>
            </w:pPr>
          </w:p>
          <w:p w:rsidR="00310456" w:rsidRDefault="00310456" w:rsidP="00310456">
            <w:pPr>
              <w:rPr>
                <w:rFonts w:ascii="Verdana" w:hAnsi="Verdana" w:cs="Arial"/>
                <w:sz w:val="22"/>
                <w:szCs w:val="22"/>
              </w:rPr>
            </w:pPr>
            <w:r w:rsidRPr="00310456">
              <w:rPr>
                <w:rFonts w:ascii="Verdana" w:hAnsi="Verdana" w:cs="Arial"/>
                <w:sz w:val="22"/>
                <w:szCs w:val="22"/>
              </w:rPr>
              <w:t>Commitment to continuous personal development and a willingness to undertake training</w:t>
            </w:r>
            <w:r>
              <w:rPr>
                <w:rFonts w:ascii="Verdana" w:hAnsi="Verdana" w:cs="Arial"/>
                <w:sz w:val="22"/>
                <w:szCs w:val="22"/>
              </w:rPr>
              <w:t>.</w:t>
            </w:r>
          </w:p>
          <w:p w:rsidR="00310456" w:rsidRPr="00D40C82" w:rsidRDefault="00310456" w:rsidP="004F1726">
            <w:pPr>
              <w:rPr>
                <w:rFonts w:ascii="Verdana" w:hAnsi="Verdana" w:cs="Arial"/>
                <w:color w:val="FF0000"/>
                <w:sz w:val="22"/>
                <w:szCs w:val="22"/>
              </w:rPr>
            </w:pPr>
          </w:p>
        </w:tc>
        <w:tc>
          <w:tcPr>
            <w:tcW w:w="3261" w:type="dxa"/>
          </w:tcPr>
          <w:p w:rsidR="009C69A4" w:rsidRPr="00DB6C7E" w:rsidRDefault="009C69A4" w:rsidP="0052234E">
            <w:pPr>
              <w:rPr>
                <w:rFonts w:ascii="Verdana" w:hAnsi="Verdana" w:cs="Arial"/>
                <w:sz w:val="22"/>
                <w:szCs w:val="22"/>
              </w:rPr>
            </w:pPr>
          </w:p>
        </w:tc>
      </w:tr>
      <w:tr w:rsidR="009C69A4" w:rsidRPr="00DB6C7E" w:rsidTr="00497852">
        <w:trPr>
          <w:trHeight w:val="2832"/>
        </w:trPr>
        <w:tc>
          <w:tcPr>
            <w:tcW w:w="2235" w:type="dxa"/>
          </w:tcPr>
          <w:p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542E00" w:rsidRPr="00DB6C7E" w:rsidRDefault="00493B1F" w:rsidP="005D6958">
            <w:pPr>
              <w:rPr>
                <w:rFonts w:ascii="Verdana" w:hAnsi="Verdana" w:cs="Arial"/>
                <w:sz w:val="22"/>
                <w:szCs w:val="22"/>
              </w:rPr>
            </w:pPr>
            <w:r>
              <w:rPr>
                <w:rFonts w:ascii="Verdana" w:hAnsi="Verdana" w:cs="Arial"/>
                <w:sz w:val="22"/>
                <w:szCs w:val="22"/>
              </w:rPr>
              <w:t>May be required to visit other offices.</w:t>
            </w:r>
          </w:p>
        </w:tc>
        <w:tc>
          <w:tcPr>
            <w:tcW w:w="3261" w:type="dxa"/>
          </w:tcPr>
          <w:p w:rsidR="009C69A4" w:rsidRPr="00DB6C7E" w:rsidRDefault="009C69A4" w:rsidP="005D6958">
            <w:pPr>
              <w:rPr>
                <w:rFonts w:ascii="Verdana" w:hAnsi="Verdana" w:cs="Arial"/>
                <w:sz w:val="22"/>
                <w:szCs w:val="22"/>
              </w:rPr>
            </w:pPr>
          </w:p>
        </w:tc>
      </w:tr>
    </w:tbl>
    <w:p w:rsidR="00565ADC" w:rsidRPr="00DB6C7E" w:rsidRDefault="00565ADC" w:rsidP="00C75AC4">
      <w:pPr>
        <w:jc w:val="both"/>
        <w:rPr>
          <w:rFonts w:ascii="Verdana" w:hAnsi="Verdana" w:cs="Arial"/>
          <w:b/>
          <w:bCs/>
          <w:sz w:val="22"/>
          <w:szCs w:val="22"/>
          <w:u w:val="single"/>
        </w:rPr>
      </w:pPr>
    </w:p>
    <w:p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rsidR="001938C8" w:rsidRPr="00DB6C7E" w:rsidRDefault="001938C8" w:rsidP="00607016">
      <w:pPr>
        <w:jc w:val="center"/>
        <w:rPr>
          <w:rFonts w:ascii="Verdana" w:hAnsi="Verdana" w:cs="Arial"/>
          <w:sz w:val="22"/>
          <w:szCs w:val="22"/>
        </w:rPr>
      </w:pPr>
    </w:p>
    <w:p w:rsidR="00C75AC4" w:rsidRPr="00DB6C7E" w:rsidRDefault="00C75AC4" w:rsidP="00C75AC4">
      <w:pPr>
        <w:jc w:val="both"/>
        <w:rPr>
          <w:rFonts w:ascii="Verdana" w:hAnsi="Verdana" w:cs="Arial"/>
          <w:sz w:val="22"/>
          <w:szCs w:val="22"/>
        </w:rPr>
      </w:pPr>
    </w:p>
    <w:p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rsidR="009C69A4" w:rsidRPr="00DB6C7E" w:rsidRDefault="009C69A4" w:rsidP="00C75AC4">
      <w:pPr>
        <w:jc w:val="both"/>
        <w:rPr>
          <w:rFonts w:ascii="Verdana" w:hAnsi="Verdana" w:cs="Arial"/>
          <w:b/>
          <w:bCs/>
          <w:sz w:val="22"/>
          <w:szCs w:val="22"/>
        </w:rPr>
      </w:pPr>
    </w:p>
    <w:p w:rsidR="008E3A57" w:rsidRPr="00DB6C7E" w:rsidRDefault="008E3A57" w:rsidP="00C75AC4">
      <w:pPr>
        <w:jc w:val="both"/>
        <w:rPr>
          <w:rFonts w:ascii="Verdana" w:hAnsi="Verdana" w:cs="Arial"/>
          <w:b/>
          <w:bCs/>
          <w:sz w:val="22"/>
          <w:szCs w:val="22"/>
        </w:rPr>
      </w:pPr>
    </w:p>
    <w:p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69" w:rsidRDefault="00D21069">
      <w:r>
        <w:separator/>
      </w:r>
    </w:p>
  </w:endnote>
  <w:endnote w:type="continuationSeparator" w:id="0">
    <w:p w:rsidR="00D21069" w:rsidRDefault="00D2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310456">
      <w:rPr>
        <w:rFonts w:ascii="Arial" w:hAnsi="Arial" w:cs="Arial"/>
        <w:sz w:val="20"/>
        <w:szCs w:val="20"/>
      </w:rPr>
      <w:t>January 2021</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3B48E9">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3B48E9">
      <w:rPr>
        <w:rFonts w:ascii="Arial" w:hAnsi="Arial" w:cs="Arial"/>
        <w:bCs/>
        <w:noProof/>
        <w:sz w:val="20"/>
        <w:szCs w:val="20"/>
      </w:rPr>
      <w:t>6</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69" w:rsidRDefault="00D21069">
      <w:r>
        <w:separator/>
      </w:r>
    </w:p>
  </w:footnote>
  <w:footnote w:type="continuationSeparator" w:id="0">
    <w:p w:rsidR="00D21069" w:rsidRDefault="00D2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C399F"/>
    <w:multiLevelType w:val="hybridMultilevel"/>
    <w:tmpl w:val="3128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2F02BA2"/>
    <w:multiLevelType w:val="hybridMultilevel"/>
    <w:tmpl w:val="83946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1" w15:restartNumberingAfterBreak="0">
    <w:nsid w:val="5F4D5362"/>
    <w:multiLevelType w:val="hybridMultilevel"/>
    <w:tmpl w:val="15942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EE1F8B"/>
    <w:multiLevelType w:val="hybridMultilevel"/>
    <w:tmpl w:val="F9CA8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7"/>
  </w:num>
  <w:num w:numId="4">
    <w:abstractNumId w:val="12"/>
  </w:num>
  <w:num w:numId="5">
    <w:abstractNumId w:val="16"/>
  </w:num>
  <w:num w:numId="6">
    <w:abstractNumId w:val="22"/>
  </w:num>
  <w:num w:numId="7">
    <w:abstractNumId w:val="0"/>
  </w:num>
  <w:num w:numId="8">
    <w:abstractNumId w:val="6"/>
  </w:num>
  <w:num w:numId="9">
    <w:abstractNumId w:val="28"/>
  </w:num>
  <w:num w:numId="10">
    <w:abstractNumId w:val="27"/>
  </w:num>
  <w:num w:numId="11">
    <w:abstractNumId w:val="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5"/>
  </w:num>
  <w:num w:numId="16">
    <w:abstractNumId w:val="1"/>
  </w:num>
  <w:num w:numId="17">
    <w:abstractNumId w:val="13"/>
  </w:num>
  <w:num w:numId="18">
    <w:abstractNumId w:val="30"/>
  </w:num>
  <w:num w:numId="19">
    <w:abstractNumId w:val="2"/>
  </w:num>
  <w:num w:numId="20">
    <w:abstractNumId w:val="4"/>
  </w:num>
  <w:num w:numId="21">
    <w:abstractNumId w:val="23"/>
  </w:num>
  <w:num w:numId="22">
    <w:abstractNumId w:val="17"/>
  </w:num>
  <w:num w:numId="23">
    <w:abstractNumId w:val="20"/>
  </w:num>
  <w:num w:numId="24">
    <w:abstractNumId w:val="8"/>
  </w:num>
  <w:num w:numId="25">
    <w:abstractNumId w:val="29"/>
  </w:num>
  <w:num w:numId="26">
    <w:abstractNumId w:val="21"/>
  </w:num>
  <w:num w:numId="27">
    <w:abstractNumId w:val="19"/>
  </w:num>
  <w:num w:numId="28">
    <w:abstractNumId w:val="18"/>
  </w:num>
  <w:num w:numId="29">
    <w:abstractNumId w:val="9"/>
  </w:num>
  <w:num w:numId="30">
    <w:abstractNumId w:val="3"/>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4214"/>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00"/>
    <w:rsid w:val="001A73E0"/>
    <w:rsid w:val="001A7A71"/>
    <w:rsid w:val="001B0175"/>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3C3C"/>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0456"/>
    <w:rsid w:val="003111FC"/>
    <w:rsid w:val="00311DDF"/>
    <w:rsid w:val="00311EB5"/>
    <w:rsid w:val="00312FAB"/>
    <w:rsid w:val="0031343F"/>
    <w:rsid w:val="00314F6D"/>
    <w:rsid w:val="0031525E"/>
    <w:rsid w:val="00315971"/>
    <w:rsid w:val="00315DE6"/>
    <w:rsid w:val="003172FF"/>
    <w:rsid w:val="00317E80"/>
    <w:rsid w:val="00320329"/>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48E9"/>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07F"/>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4F9A"/>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1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6413"/>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1726"/>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854"/>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2D8"/>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17A"/>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6E13"/>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2689"/>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8C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299A"/>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0E1"/>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2F01"/>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27BA6"/>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AD9"/>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02"/>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A97"/>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66FD"/>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6BE7"/>
    <w:rsid w:val="00AD7007"/>
    <w:rsid w:val="00AD7155"/>
    <w:rsid w:val="00AE0A37"/>
    <w:rsid w:val="00AE0A7C"/>
    <w:rsid w:val="00AE1110"/>
    <w:rsid w:val="00AE2628"/>
    <w:rsid w:val="00AE3726"/>
    <w:rsid w:val="00AE42EB"/>
    <w:rsid w:val="00AE46F7"/>
    <w:rsid w:val="00AE48C0"/>
    <w:rsid w:val="00AE4990"/>
    <w:rsid w:val="00AE4DF1"/>
    <w:rsid w:val="00AE4F02"/>
    <w:rsid w:val="00AE616E"/>
    <w:rsid w:val="00AF034E"/>
    <w:rsid w:val="00AF04C8"/>
    <w:rsid w:val="00AF139A"/>
    <w:rsid w:val="00AF15B2"/>
    <w:rsid w:val="00AF220D"/>
    <w:rsid w:val="00AF2BA9"/>
    <w:rsid w:val="00AF2E2E"/>
    <w:rsid w:val="00AF348E"/>
    <w:rsid w:val="00AF501E"/>
    <w:rsid w:val="00AF55A9"/>
    <w:rsid w:val="00AF5B2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46E"/>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1FA0"/>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C7A50"/>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9E6"/>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B89"/>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2484"/>
    <w:rsid w:val="00CA536B"/>
    <w:rsid w:val="00CA612D"/>
    <w:rsid w:val="00CA6257"/>
    <w:rsid w:val="00CB01CE"/>
    <w:rsid w:val="00CB0588"/>
    <w:rsid w:val="00CB0AA8"/>
    <w:rsid w:val="00CB0E9C"/>
    <w:rsid w:val="00CB1980"/>
    <w:rsid w:val="00CB1D60"/>
    <w:rsid w:val="00CB36F1"/>
    <w:rsid w:val="00CB3C15"/>
    <w:rsid w:val="00CB4A79"/>
    <w:rsid w:val="00CB4E40"/>
    <w:rsid w:val="00CB550E"/>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8F"/>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069"/>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AE"/>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10"/>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089F"/>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47E64"/>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3"/>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2966"/>
    <w:rsid w:val="00EA33B4"/>
    <w:rsid w:val="00EA3A2F"/>
    <w:rsid w:val="00EA4CC8"/>
    <w:rsid w:val="00EA6545"/>
    <w:rsid w:val="00EA7767"/>
    <w:rsid w:val="00EA7B23"/>
    <w:rsid w:val="00EB07B1"/>
    <w:rsid w:val="00EB07D4"/>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6D6C"/>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3B21"/>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11E"/>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340BEE"/>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table" w:styleId="TableGrid">
    <w:name w:val="Table Grid"/>
    <w:basedOn w:val="TableNormal"/>
    <w:rsid w:val="009D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4D15-A5D9-40D5-A1D0-9DB1617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1028</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Derek Adam</cp:lastModifiedBy>
  <cp:revision>5</cp:revision>
  <cp:lastPrinted>2019-05-01T14:10:00Z</cp:lastPrinted>
  <dcterms:created xsi:type="dcterms:W3CDTF">2021-01-21T11:43:00Z</dcterms:created>
  <dcterms:modified xsi:type="dcterms:W3CDTF">2021-01-21T12:22:00Z</dcterms:modified>
</cp:coreProperties>
</file>